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E820" w14:textId="77777777" w:rsidR="00601646" w:rsidRDefault="00A228DB">
      <w:pPr>
        <w:pStyle w:val="NoSpacing"/>
        <w:rPr>
          <w:rFonts w:ascii="Arial" w:hAnsi="Arial" w:cs="Arial"/>
          <w:i/>
          <w:sz w:val="22"/>
        </w:rPr>
      </w:pPr>
      <w:r>
        <w:rPr>
          <w:rFonts w:ascii="Arial" w:hAnsi="Arial" w:cs="Arial"/>
          <w:i/>
          <w:noProof/>
          <w:sz w:val="22"/>
        </w:rPr>
        <w:drawing>
          <wp:anchor distT="0" distB="0" distL="0" distR="114300" simplePos="0" relativeHeight="2" behindDoc="0" locked="0" layoutInCell="0" allowOverlap="1" wp14:anchorId="476DADCA" wp14:editId="55B0F73F">
            <wp:simplePos x="0" y="0"/>
            <wp:positionH relativeFrom="margin">
              <wp:align>left</wp:align>
            </wp:positionH>
            <wp:positionV relativeFrom="paragraph">
              <wp:posOffset>635</wp:posOffset>
            </wp:positionV>
            <wp:extent cx="3226435" cy="752475"/>
            <wp:effectExtent l="0" t="0" r="0" b="0"/>
            <wp:wrapTopAndBottom/>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7"/>
                    <a:stretch>
                      <a:fillRect/>
                    </a:stretch>
                  </pic:blipFill>
                  <pic:spPr bwMode="auto">
                    <a:xfrm>
                      <a:off x="0" y="0"/>
                      <a:ext cx="3226435" cy="752475"/>
                    </a:xfrm>
                    <a:prstGeom prst="rect">
                      <a:avLst/>
                    </a:prstGeom>
                  </pic:spPr>
                </pic:pic>
              </a:graphicData>
            </a:graphic>
          </wp:anchor>
        </w:drawing>
      </w:r>
    </w:p>
    <w:p w14:paraId="5B7AE539" w14:textId="77777777" w:rsidR="00601646" w:rsidRDefault="00A228DB">
      <w:pPr>
        <w:jc w:val="center"/>
        <w:rPr>
          <w:rFonts w:ascii="Book Antiqua" w:hAnsi="Book Antiqua" w:cs="Arial"/>
          <w:b/>
          <w:sz w:val="28"/>
        </w:rPr>
      </w:pPr>
      <w:r>
        <w:rPr>
          <w:rFonts w:ascii="Book Antiqua" w:hAnsi="Book Antiqua" w:cs="Arial"/>
          <w:b/>
          <w:sz w:val="28"/>
        </w:rPr>
        <w:t>Major Scholarships Complaints Procedure</w:t>
      </w:r>
    </w:p>
    <w:p w14:paraId="101036C8" w14:textId="77777777" w:rsidR="00A228DB" w:rsidRDefault="00A228DB">
      <w:pPr>
        <w:jc w:val="center"/>
        <w:rPr>
          <w:rFonts w:ascii="Book Antiqua" w:hAnsi="Book Antiqua" w:cs="Arial"/>
          <w:b/>
          <w:sz w:val="28"/>
        </w:rPr>
      </w:pPr>
    </w:p>
    <w:p w14:paraId="14B8A522" w14:textId="77777777" w:rsidR="00601646" w:rsidRDefault="00A228DB" w:rsidP="00A228DB">
      <w:pPr>
        <w:spacing w:line="360" w:lineRule="auto"/>
        <w:jc w:val="both"/>
        <w:rPr>
          <w:rFonts w:ascii="Arial" w:hAnsi="Arial" w:cs="Arial"/>
        </w:rPr>
      </w:pPr>
      <w:r>
        <w:rPr>
          <w:rFonts w:ascii="Arial" w:hAnsi="Arial" w:cs="Arial"/>
        </w:rPr>
        <w:t xml:space="preserve">1. This policy applies to all scholarships, awards, and prizes adjudicated or awarded by The Honourable Society of the Middle Temple. When making a complaint, applicants should set out the nature of their complaint in an email or letter marked for the attention of the Chair of the Scholarships and Prizes Sub-Committee (S&amp;P). </w:t>
      </w:r>
    </w:p>
    <w:p w14:paraId="0AA3D2A3" w14:textId="77777777" w:rsidR="00601646" w:rsidRDefault="00A228DB" w:rsidP="00A228DB">
      <w:pPr>
        <w:spacing w:line="360" w:lineRule="auto"/>
        <w:jc w:val="both"/>
        <w:rPr>
          <w:rFonts w:ascii="Arial" w:hAnsi="Arial" w:cs="Arial"/>
        </w:rPr>
      </w:pPr>
      <w:r>
        <w:rPr>
          <w:rFonts w:ascii="Arial" w:hAnsi="Arial" w:cs="Arial"/>
        </w:rPr>
        <w:t>2. Complaints may only be made by applicants for scholarships, awards, and prizes adjudicated or awarded by The Honourable Society of the Middle Temple. An applicant is any person who has submitted or entered an application for any scholarship, award, or prize adjudicated or awarded by The Honourable Society of the Middle Temple.</w:t>
      </w:r>
    </w:p>
    <w:p w14:paraId="49D45D0E" w14:textId="77777777" w:rsidR="00601646" w:rsidRDefault="00A228DB" w:rsidP="00A228DB">
      <w:pPr>
        <w:spacing w:line="360" w:lineRule="auto"/>
        <w:jc w:val="both"/>
        <w:rPr>
          <w:rFonts w:ascii="Arial" w:hAnsi="Arial" w:cs="Arial"/>
        </w:rPr>
      </w:pPr>
      <w:r>
        <w:rPr>
          <w:rFonts w:ascii="Arial" w:hAnsi="Arial" w:cs="Arial"/>
        </w:rPr>
        <w:t>3. There are two processes below depending on the nature of your complaint. The Chair of S&amp;P, in consultation with the Director of Education will determine the appropriate complaint process.</w:t>
      </w:r>
    </w:p>
    <w:p w14:paraId="7302B182" w14:textId="77777777" w:rsidR="00601646" w:rsidRDefault="00A228DB" w:rsidP="00A228DB">
      <w:pPr>
        <w:spacing w:line="360" w:lineRule="auto"/>
        <w:jc w:val="both"/>
        <w:rPr>
          <w:rFonts w:ascii="Arial" w:eastAsia="Times New Roman" w:hAnsi="Arial" w:cs="Arial"/>
        </w:rPr>
      </w:pPr>
      <w:r>
        <w:rPr>
          <w:rFonts w:ascii="Arial" w:eastAsia="Times New Roman" w:hAnsi="Arial" w:cs="Arial"/>
          <w:bCs/>
        </w:rPr>
        <w:t>4.</w:t>
      </w:r>
      <w:r>
        <w:rPr>
          <w:rFonts w:ascii="Arial" w:eastAsia="Times New Roman" w:hAnsi="Arial" w:cs="Arial"/>
          <w:b/>
          <w:bCs/>
        </w:rPr>
        <w:t xml:space="preserve"> General complaint </w:t>
      </w:r>
      <w:r>
        <w:rPr>
          <w:rFonts w:ascii="Arial" w:eastAsia="Times New Roman" w:hAnsi="Arial" w:cs="Arial"/>
        </w:rPr>
        <w:t>(i.e. applicant thinks he or she should have got a scholarship but didn’t):</w:t>
      </w:r>
    </w:p>
    <w:p w14:paraId="4960B6BF" w14:textId="77777777" w:rsidR="00601646" w:rsidRDefault="00A228DB" w:rsidP="00A228DB">
      <w:pPr>
        <w:pStyle w:val="ListParagraph"/>
        <w:numPr>
          <w:ilvl w:val="0"/>
          <w:numId w:val="3"/>
        </w:numPr>
        <w:spacing w:line="360" w:lineRule="auto"/>
        <w:jc w:val="both"/>
        <w:rPr>
          <w:rFonts w:ascii="Arial" w:eastAsia="Times New Roman" w:hAnsi="Arial" w:cs="Arial"/>
        </w:rPr>
      </w:pPr>
      <w:r>
        <w:rPr>
          <w:rFonts w:ascii="Arial" w:eastAsia="Times New Roman" w:hAnsi="Arial" w:cs="Arial"/>
        </w:rPr>
        <w:t xml:space="preserve">You will receive confirmation that your complaint has been received. </w:t>
      </w:r>
    </w:p>
    <w:p w14:paraId="1E4F943B" w14:textId="77777777" w:rsidR="00601646" w:rsidRDefault="00A228DB" w:rsidP="00A228DB">
      <w:pPr>
        <w:pStyle w:val="ListParagraph"/>
        <w:numPr>
          <w:ilvl w:val="0"/>
          <w:numId w:val="3"/>
        </w:numPr>
        <w:spacing w:line="360" w:lineRule="auto"/>
        <w:jc w:val="both"/>
        <w:rPr>
          <w:rFonts w:ascii="Arial" w:eastAsia="Times New Roman" w:hAnsi="Arial" w:cs="Arial"/>
        </w:rPr>
      </w:pPr>
      <w:r>
        <w:rPr>
          <w:rFonts w:ascii="Arial" w:eastAsia="Times New Roman" w:hAnsi="Arial" w:cs="Arial"/>
        </w:rPr>
        <w:t>You must submit your complaint within 1 month of receipt of the final decision from the Inn.</w:t>
      </w:r>
    </w:p>
    <w:p w14:paraId="6DF662EA" w14:textId="77777777" w:rsidR="00601646" w:rsidRDefault="00A228DB" w:rsidP="00A228DB">
      <w:pPr>
        <w:pStyle w:val="ListParagraph"/>
        <w:numPr>
          <w:ilvl w:val="0"/>
          <w:numId w:val="3"/>
        </w:numPr>
        <w:spacing w:line="360" w:lineRule="auto"/>
        <w:jc w:val="both"/>
        <w:rPr>
          <w:rFonts w:ascii="Arial" w:eastAsia="Times New Roman" w:hAnsi="Arial" w:cs="Arial"/>
        </w:rPr>
      </w:pPr>
      <w:r>
        <w:rPr>
          <w:rFonts w:ascii="Arial" w:eastAsia="Times New Roman" w:hAnsi="Arial" w:cs="Arial"/>
        </w:rPr>
        <w:t xml:space="preserve">The complaint will be referred to the Chair of S&amp;P or another member of the committee nominated by the Chair. </w:t>
      </w:r>
    </w:p>
    <w:p w14:paraId="203D8FCA" w14:textId="3DC7DB0E" w:rsidR="00601646" w:rsidRDefault="00A228DB" w:rsidP="00A228DB">
      <w:pPr>
        <w:pStyle w:val="ListParagraph"/>
        <w:numPr>
          <w:ilvl w:val="0"/>
          <w:numId w:val="3"/>
        </w:numPr>
        <w:spacing w:line="360" w:lineRule="auto"/>
        <w:jc w:val="both"/>
        <w:rPr>
          <w:rFonts w:ascii="Arial" w:eastAsia="Times New Roman" w:hAnsi="Arial" w:cs="Arial"/>
        </w:rPr>
      </w:pPr>
      <w:r>
        <w:rPr>
          <w:rFonts w:ascii="Arial" w:eastAsia="Times New Roman" w:hAnsi="Arial" w:cs="Arial"/>
        </w:rPr>
        <w:t>The Chair will check the marks awarded for this applicant against those for other applicants seen by the same panel.</w:t>
      </w:r>
    </w:p>
    <w:p w14:paraId="74C1F7B2" w14:textId="77777777" w:rsidR="00601646" w:rsidRDefault="00A228DB" w:rsidP="00A228DB">
      <w:pPr>
        <w:pStyle w:val="ListParagraph"/>
        <w:numPr>
          <w:ilvl w:val="0"/>
          <w:numId w:val="3"/>
        </w:numPr>
        <w:spacing w:line="360" w:lineRule="auto"/>
        <w:jc w:val="both"/>
        <w:rPr>
          <w:rFonts w:ascii="Arial" w:eastAsia="Times New Roman" w:hAnsi="Arial" w:cs="Arial"/>
        </w:rPr>
      </w:pPr>
      <w:r>
        <w:rPr>
          <w:rFonts w:ascii="Arial" w:eastAsia="Times New Roman" w:hAnsi="Arial" w:cs="Arial"/>
        </w:rPr>
        <w:t>If the complaint is shown to be unfounded against the mark scheme of that panel, the applicant will be informed accordingly.</w:t>
      </w:r>
    </w:p>
    <w:p w14:paraId="50485429" w14:textId="77777777" w:rsidR="00601646" w:rsidRDefault="00A228DB" w:rsidP="00A228DB">
      <w:pPr>
        <w:pStyle w:val="ListParagraph"/>
        <w:numPr>
          <w:ilvl w:val="0"/>
          <w:numId w:val="3"/>
        </w:numPr>
        <w:spacing w:line="360" w:lineRule="auto"/>
        <w:jc w:val="both"/>
        <w:rPr>
          <w:rFonts w:ascii="Arial" w:eastAsia="Times New Roman" w:hAnsi="Arial" w:cs="Arial"/>
        </w:rPr>
      </w:pPr>
      <w:r>
        <w:rPr>
          <w:rFonts w:ascii="Arial" w:eastAsia="Times New Roman" w:hAnsi="Arial" w:cs="Arial"/>
        </w:rPr>
        <w:t>If there does seem to be room for doubt, members of the panel will be asked for their comments. If there has been a genuine error, the decision will be amended. Otherwise, the panel’s decision stands.  </w:t>
      </w:r>
    </w:p>
    <w:p w14:paraId="01D18356" w14:textId="77777777" w:rsidR="00601646" w:rsidRDefault="00A228DB" w:rsidP="00A228DB">
      <w:pPr>
        <w:spacing w:line="360" w:lineRule="auto"/>
        <w:jc w:val="both"/>
        <w:rPr>
          <w:rFonts w:ascii="Arial" w:eastAsia="Times New Roman" w:hAnsi="Arial" w:cs="Arial"/>
        </w:rPr>
      </w:pPr>
      <w:r>
        <w:rPr>
          <w:rFonts w:ascii="Arial" w:eastAsia="Times New Roman" w:hAnsi="Arial" w:cs="Arial"/>
          <w:bCs/>
        </w:rPr>
        <w:t>5.</w:t>
      </w:r>
      <w:r>
        <w:rPr>
          <w:rFonts w:ascii="Arial" w:eastAsia="Times New Roman" w:hAnsi="Arial" w:cs="Arial"/>
          <w:b/>
          <w:bCs/>
        </w:rPr>
        <w:t xml:space="preserve"> Specific complaint </w:t>
      </w:r>
      <w:r>
        <w:rPr>
          <w:rFonts w:ascii="Arial" w:eastAsia="Times New Roman" w:hAnsi="Arial" w:cs="Arial"/>
        </w:rPr>
        <w:t>(e.g. unfair questions, discriminatory remarks, or similar)</w:t>
      </w:r>
    </w:p>
    <w:p w14:paraId="5DA836EF" w14:textId="77777777" w:rsidR="00601646" w:rsidRDefault="00A228DB" w:rsidP="00A228DB">
      <w:pPr>
        <w:pStyle w:val="ListParagraph"/>
        <w:numPr>
          <w:ilvl w:val="0"/>
          <w:numId w:val="2"/>
        </w:numPr>
        <w:spacing w:line="360" w:lineRule="auto"/>
        <w:jc w:val="both"/>
        <w:rPr>
          <w:rFonts w:ascii="Arial" w:eastAsia="Times New Roman" w:hAnsi="Arial" w:cs="Arial"/>
        </w:rPr>
      </w:pPr>
      <w:r>
        <w:rPr>
          <w:rFonts w:ascii="Arial" w:eastAsia="Times New Roman" w:hAnsi="Arial" w:cs="Arial"/>
        </w:rPr>
        <w:t xml:space="preserve">You will receive confirmation that your complaint has been received. </w:t>
      </w:r>
    </w:p>
    <w:p w14:paraId="38BE41E6" w14:textId="2856D992" w:rsidR="00601646" w:rsidRDefault="00A228DB" w:rsidP="00A228DB">
      <w:pPr>
        <w:pStyle w:val="ListParagraph"/>
        <w:numPr>
          <w:ilvl w:val="0"/>
          <w:numId w:val="2"/>
        </w:numPr>
        <w:spacing w:line="360" w:lineRule="auto"/>
        <w:jc w:val="both"/>
        <w:rPr>
          <w:rFonts w:ascii="Arial" w:eastAsia="Times New Roman" w:hAnsi="Arial" w:cs="Arial"/>
        </w:rPr>
      </w:pPr>
      <w:r>
        <w:rPr>
          <w:rFonts w:ascii="Arial" w:eastAsia="Times New Roman" w:hAnsi="Arial" w:cs="Arial"/>
        </w:rPr>
        <w:lastRenderedPageBreak/>
        <w:t xml:space="preserve">The complaint will be referred to the Chair of S&amp;P or another member of the committee nominated by the Chair. </w:t>
      </w:r>
    </w:p>
    <w:p w14:paraId="75F2E16E" w14:textId="77777777" w:rsidR="00601646" w:rsidRDefault="00A228DB" w:rsidP="00A228DB">
      <w:pPr>
        <w:pStyle w:val="ListParagraph"/>
        <w:numPr>
          <w:ilvl w:val="0"/>
          <w:numId w:val="2"/>
        </w:numPr>
        <w:spacing w:line="360" w:lineRule="auto"/>
        <w:jc w:val="both"/>
        <w:rPr>
          <w:rFonts w:ascii="Arial" w:eastAsia="Times New Roman" w:hAnsi="Arial" w:cs="Arial"/>
        </w:rPr>
      </w:pPr>
      <w:r>
        <w:rPr>
          <w:rFonts w:ascii="Arial" w:eastAsia="Times New Roman" w:hAnsi="Arial" w:cs="Arial"/>
        </w:rPr>
        <w:t>You must submit your complaint within 1 month of receipt of the final decision from the Inn.</w:t>
      </w:r>
    </w:p>
    <w:p w14:paraId="01BF20BE" w14:textId="26E56C97" w:rsidR="00601646" w:rsidRDefault="00A228DB" w:rsidP="00A228DB">
      <w:pPr>
        <w:pStyle w:val="ListParagraph"/>
        <w:numPr>
          <w:ilvl w:val="0"/>
          <w:numId w:val="2"/>
        </w:numPr>
        <w:spacing w:line="360" w:lineRule="auto"/>
        <w:jc w:val="both"/>
        <w:rPr>
          <w:rFonts w:ascii="Arial" w:eastAsia="Times New Roman" w:hAnsi="Arial" w:cs="Arial"/>
        </w:rPr>
      </w:pPr>
      <w:r>
        <w:rPr>
          <w:rFonts w:ascii="Arial" w:eastAsia="Times New Roman" w:hAnsi="Arial" w:cs="Arial"/>
        </w:rPr>
        <w:t>The Chair will contact the interviewing panel and ask for their comments on the interview.</w:t>
      </w:r>
    </w:p>
    <w:p w14:paraId="1C57BC2B" w14:textId="7997E8AA" w:rsidR="00601646" w:rsidRDefault="00A228DB" w:rsidP="00A228DB">
      <w:pPr>
        <w:pStyle w:val="ListParagraph"/>
        <w:numPr>
          <w:ilvl w:val="0"/>
          <w:numId w:val="2"/>
        </w:numPr>
        <w:spacing w:line="360" w:lineRule="auto"/>
        <w:jc w:val="both"/>
        <w:rPr>
          <w:rFonts w:ascii="Arial" w:eastAsia="Times New Roman" w:hAnsi="Arial" w:cs="Arial"/>
        </w:rPr>
      </w:pPr>
      <w:r>
        <w:rPr>
          <w:rFonts w:ascii="Arial" w:eastAsia="Times New Roman" w:hAnsi="Arial" w:cs="Arial"/>
        </w:rPr>
        <w:t>The Chair of S&amp;P will consider those comments alongside the complaint.</w:t>
      </w:r>
    </w:p>
    <w:p w14:paraId="6CDA785D" w14:textId="77777777" w:rsidR="00601646" w:rsidRDefault="00A228DB" w:rsidP="00A228DB">
      <w:pPr>
        <w:pStyle w:val="ListParagraph"/>
        <w:numPr>
          <w:ilvl w:val="0"/>
          <w:numId w:val="2"/>
        </w:numPr>
        <w:spacing w:line="360" w:lineRule="auto"/>
        <w:jc w:val="both"/>
        <w:rPr>
          <w:rFonts w:ascii="Arial" w:eastAsia="Times New Roman" w:hAnsi="Arial" w:cs="Arial"/>
        </w:rPr>
      </w:pPr>
      <w:r>
        <w:rPr>
          <w:rFonts w:ascii="Arial" w:eastAsia="Times New Roman" w:hAnsi="Arial" w:cs="Arial"/>
        </w:rPr>
        <w:t xml:space="preserve">In considering whether to uphold a complaint, the Chair of S&amp;P will have regard to all the circumstances. </w:t>
      </w:r>
    </w:p>
    <w:p w14:paraId="14488837" w14:textId="77777777" w:rsidR="00601646" w:rsidRDefault="00A228DB" w:rsidP="00A228DB">
      <w:pPr>
        <w:spacing w:line="360" w:lineRule="auto"/>
        <w:jc w:val="both"/>
        <w:rPr>
          <w:rFonts w:ascii="Arial" w:eastAsia="Times New Roman" w:hAnsi="Arial" w:cs="Arial"/>
          <w:b/>
          <w:bCs/>
        </w:rPr>
      </w:pPr>
      <w:r>
        <w:rPr>
          <w:rFonts w:ascii="Arial" w:eastAsia="Times New Roman" w:hAnsi="Arial" w:cs="Arial"/>
          <w:bCs/>
        </w:rPr>
        <w:t>6.</w:t>
      </w:r>
      <w:r>
        <w:rPr>
          <w:rFonts w:ascii="Arial" w:eastAsia="Times New Roman" w:hAnsi="Arial" w:cs="Arial"/>
          <w:b/>
          <w:bCs/>
        </w:rPr>
        <w:t xml:space="preserve"> Remedies </w:t>
      </w:r>
    </w:p>
    <w:p w14:paraId="3D9E6658" w14:textId="184668C3" w:rsidR="00601646" w:rsidRDefault="00A228DB" w:rsidP="00A228DB">
      <w:pPr>
        <w:pStyle w:val="ListParagraph"/>
        <w:numPr>
          <w:ilvl w:val="0"/>
          <w:numId w:val="1"/>
        </w:numPr>
        <w:spacing w:line="360" w:lineRule="auto"/>
        <w:jc w:val="both"/>
        <w:rPr>
          <w:rFonts w:ascii="Arial" w:eastAsia="Times New Roman" w:hAnsi="Arial" w:cs="Arial"/>
          <w:bCs/>
        </w:rPr>
      </w:pPr>
      <w:r>
        <w:rPr>
          <w:rFonts w:ascii="Arial" w:eastAsia="Times New Roman" w:hAnsi="Arial" w:cs="Arial"/>
          <w:bCs/>
        </w:rPr>
        <w:t xml:space="preserve">Remedies for a substantiated complaint are at the discretion of the Chair of S&amp;P. </w:t>
      </w:r>
    </w:p>
    <w:p w14:paraId="00C918F0" w14:textId="77777777" w:rsidR="00601646" w:rsidRDefault="00A228DB" w:rsidP="00A228DB">
      <w:pPr>
        <w:pStyle w:val="ListParagraph"/>
        <w:numPr>
          <w:ilvl w:val="0"/>
          <w:numId w:val="1"/>
        </w:numPr>
        <w:spacing w:line="360" w:lineRule="auto"/>
        <w:jc w:val="both"/>
        <w:rPr>
          <w:rFonts w:ascii="Arial" w:eastAsia="Times New Roman" w:hAnsi="Arial" w:cs="Arial"/>
          <w:bCs/>
        </w:rPr>
      </w:pPr>
      <w:r>
        <w:rPr>
          <w:rFonts w:ascii="Arial" w:eastAsia="Times New Roman" w:hAnsi="Arial" w:cs="Arial"/>
          <w:bCs/>
        </w:rPr>
        <w:t xml:space="preserve">They include but are not limited to re-interview and amendment of marking. </w:t>
      </w:r>
    </w:p>
    <w:p w14:paraId="3DCE4FEE" w14:textId="77777777" w:rsidR="00601646" w:rsidRDefault="00A228DB" w:rsidP="00A228DB">
      <w:pPr>
        <w:pStyle w:val="ListParagraph"/>
        <w:numPr>
          <w:ilvl w:val="0"/>
          <w:numId w:val="1"/>
        </w:numPr>
        <w:spacing w:line="360" w:lineRule="auto"/>
        <w:jc w:val="both"/>
        <w:rPr>
          <w:rFonts w:ascii="Arial" w:eastAsia="Times New Roman" w:hAnsi="Arial" w:cs="Arial"/>
          <w:bCs/>
        </w:rPr>
      </w:pPr>
      <w:r>
        <w:rPr>
          <w:rFonts w:ascii="Arial" w:eastAsia="Times New Roman" w:hAnsi="Arial" w:cs="Arial"/>
          <w:bCs/>
        </w:rPr>
        <w:t>The Chair of S&amp;P will determine a remedy that is fair in all the circumstances.</w:t>
      </w:r>
    </w:p>
    <w:p w14:paraId="2EDD45C3" w14:textId="77777777" w:rsidR="00601646" w:rsidRDefault="00A228DB" w:rsidP="00A228DB">
      <w:pPr>
        <w:pStyle w:val="ListParagraph"/>
        <w:numPr>
          <w:ilvl w:val="0"/>
          <w:numId w:val="1"/>
        </w:numPr>
        <w:spacing w:line="360" w:lineRule="auto"/>
        <w:jc w:val="both"/>
        <w:rPr>
          <w:rFonts w:ascii="Arial" w:eastAsia="Times New Roman" w:hAnsi="Arial" w:cs="Arial"/>
          <w:bCs/>
        </w:rPr>
      </w:pPr>
      <w:r>
        <w:rPr>
          <w:rFonts w:ascii="Arial" w:eastAsia="Times New Roman" w:hAnsi="Arial" w:cs="Arial"/>
          <w:bCs/>
        </w:rPr>
        <w:t>The complainant will be informed of a remedy in no more than 2 months after the receipt of the complaint.</w:t>
      </w:r>
    </w:p>
    <w:p w14:paraId="79CA2925" w14:textId="77777777" w:rsidR="00601646" w:rsidRDefault="00A228DB" w:rsidP="00A228DB">
      <w:pPr>
        <w:pStyle w:val="ListParagraph"/>
        <w:numPr>
          <w:ilvl w:val="0"/>
          <w:numId w:val="1"/>
        </w:numPr>
        <w:spacing w:line="360" w:lineRule="auto"/>
        <w:jc w:val="both"/>
        <w:rPr>
          <w:rFonts w:ascii="Arial" w:eastAsia="Times New Roman" w:hAnsi="Arial" w:cs="Arial"/>
          <w:bCs/>
        </w:rPr>
      </w:pPr>
      <w:r>
        <w:rPr>
          <w:rFonts w:ascii="Arial" w:eastAsia="Times New Roman" w:hAnsi="Arial" w:cs="Arial"/>
          <w:bCs/>
        </w:rPr>
        <w:t xml:space="preserve">If the complaint is upheld, the candidate will be informed and made aware of the remedy, as determined by the Chair of S&amp;P.  </w:t>
      </w:r>
    </w:p>
    <w:p w14:paraId="5B997271" w14:textId="77777777" w:rsidR="00601646" w:rsidRDefault="00A228DB" w:rsidP="00A228DB">
      <w:pPr>
        <w:pStyle w:val="ListParagraph"/>
        <w:numPr>
          <w:ilvl w:val="0"/>
          <w:numId w:val="1"/>
        </w:numPr>
        <w:spacing w:line="360" w:lineRule="auto"/>
        <w:jc w:val="both"/>
        <w:rPr>
          <w:rFonts w:ascii="Arial" w:eastAsia="Times New Roman" w:hAnsi="Arial" w:cs="Arial"/>
          <w:bCs/>
        </w:rPr>
      </w:pPr>
      <w:r>
        <w:rPr>
          <w:rFonts w:ascii="Arial" w:eastAsia="Times New Roman" w:hAnsi="Arial" w:cs="Arial"/>
          <w:bCs/>
        </w:rPr>
        <w:t xml:space="preserve">If a complaint is not upheld, the applicant will be informed accordingly. </w:t>
      </w:r>
    </w:p>
    <w:p w14:paraId="28C83896" w14:textId="77777777" w:rsidR="00601646" w:rsidRDefault="00A228DB" w:rsidP="00A228DB">
      <w:pPr>
        <w:spacing w:line="360" w:lineRule="auto"/>
        <w:jc w:val="both"/>
        <w:rPr>
          <w:rFonts w:ascii="Arial" w:eastAsia="Times New Roman" w:hAnsi="Arial" w:cs="Arial"/>
          <w:bCs/>
        </w:rPr>
      </w:pPr>
      <w:r>
        <w:rPr>
          <w:rFonts w:ascii="Arial" w:eastAsia="Times New Roman" w:hAnsi="Arial" w:cs="Arial"/>
          <w:bCs/>
        </w:rPr>
        <w:t xml:space="preserve">7. </w:t>
      </w:r>
      <w:r>
        <w:rPr>
          <w:rFonts w:ascii="Arial" w:eastAsia="Times New Roman" w:hAnsi="Arial" w:cs="Arial"/>
          <w:b/>
        </w:rPr>
        <w:t>Appeal.</w:t>
      </w:r>
      <w:r>
        <w:rPr>
          <w:rFonts w:ascii="Arial" w:eastAsia="Times New Roman" w:hAnsi="Arial" w:cs="Arial"/>
          <w:bCs/>
        </w:rPr>
        <w:t xml:space="preserve"> If the complainant is unhappy with the decision of the Chair of S&amp;P or equivalent, then he or she has the right to an appeal.</w:t>
      </w:r>
    </w:p>
    <w:p w14:paraId="242F9CAC" w14:textId="77777777" w:rsidR="00601646" w:rsidRDefault="00A228DB" w:rsidP="00A228DB">
      <w:pPr>
        <w:pStyle w:val="ListParagraph"/>
        <w:numPr>
          <w:ilvl w:val="0"/>
          <w:numId w:val="4"/>
        </w:numPr>
        <w:spacing w:line="360" w:lineRule="auto"/>
        <w:jc w:val="both"/>
        <w:rPr>
          <w:rFonts w:ascii="Arial" w:eastAsia="Times New Roman" w:hAnsi="Arial" w:cs="Arial"/>
          <w:bCs/>
        </w:rPr>
      </w:pPr>
      <w:r>
        <w:rPr>
          <w:rFonts w:ascii="Arial" w:eastAsia="Times New Roman" w:hAnsi="Arial" w:cs="Arial"/>
          <w:bCs/>
        </w:rPr>
        <w:t>Complainant acknowledges receipt of decision by Chair of S&amp;P to their original complaint.</w:t>
      </w:r>
    </w:p>
    <w:p w14:paraId="519A4594" w14:textId="77777777" w:rsidR="00601646" w:rsidRDefault="00A228DB" w:rsidP="00A228DB">
      <w:pPr>
        <w:pStyle w:val="ListParagraph"/>
        <w:numPr>
          <w:ilvl w:val="0"/>
          <w:numId w:val="4"/>
        </w:numPr>
        <w:spacing w:line="360" w:lineRule="auto"/>
        <w:jc w:val="both"/>
        <w:rPr>
          <w:rFonts w:ascii="Arial" w:eastAsia="Times New Roman" w:hAnsi="Arial" w:cs="Arial"/>
          <w:bCs/>
        </w:rPr>
      </w:pPr>
      <w:r>
        <w:rPr>
          <w:rFonts w:ascii="Arial" w:eastAsia="Times New Roman" w:hAnsi="Arial" w:cs="Arial"/>
          <w:bCs/>
        </w:rPr>
        <w:t>Submits appeal with reasons stated.</w:t>
      </w:r>
    </w:p>
    <w:p w14:paraId="266C2977" w14:textId="77777777" w:rsidR="00601646" w:rsidRDefault="00A228DB" w:rsidP="00A228DB">
      <w:pPr>
        <w:pStyle w:val="ListParagraph"/>
        <w:numPr>
          <w:ilvl w:val="0"/>
          <w:numId w:val="4"/>
        </w:numPr>
        <w:spacing w:line="360" w:lineRule="auto"/>
        <w:jc w:val="both"/>
        <w:rPr>
          <w:rFonts w:ascii="Arial" w:eastAsia="Times New Roman" w:hAnsi="Arial" w:cs="Arial"/>
          <w:bCs/>
        </w:rPr>
      </w:pPr>
      <w:r>
        <w:rPr>
          <w:rFonts w:ascii="Arial" w:eastAsia="Times New Roman" w:hAnsi="Arial" w:cs="Arial"/>
          <w:bCs/>
        </w:rPr>
        <w:t>Reasons can include but are not limited to unfair treatment and undue processing.</w:t>
      </w:r>
    </w:p>
    <w:p w14:paraId="1E7F86E2" w14:textId="77777777" w:rsidR="00601646" w:rsidRDefault="00A228DB" w:rsidP="00A228DB">
      <w:pPr>
        <w:pStyle w:val="ListParagraph"/>
        <w:numPr>
          <w:ilvl w:val="0"/>
          <w:numId w:val="4"/>
        </w:numPr>
        <w:spacing w:line="360" w:lineRule="auto"/>
        <w:jc w:val="both"/>
        <w:rPr>
          <w:rFonts w:ascii="Arial" w:eastAsia="Times New Roman" w:hAnsi="Arial" w:cs="Arial"/>
          <w:bCs/>
        </w:rPr>
      </w:pPr>
      <w:r>
        <w:rPr>
          <w:rFonts w:ascii="Arial" w:eastAsia="Times New Roman" w:hAnsi="Arial" w:cs="Arial"/>
          <w:bCs/>
        </w:rPr>
        <w:t>Confirmation of receipt by the Inn and Chair of S&amp;P.</w:t>
      </w:r>
    </w:p>
    <w:p w14:paraId="1D665EFA" w14:textId="77777777" w:rsidR="00601646" w:rsidRDefault="00A228DB" w:rsidP="00A228DB">
      <w:pPr>
        <w:pStyle w:val="ListParagraph"/>
        <w:numPr>
          <w:ilvl w:val="0"/>
          <w:numId w:val="4"/>
        </w:numPr>
        <w:spacing w:line="360" w:lineRule="auto"/>
        <w:jc w:val="both"/>
        <w:rPr>
          <w:rFonts w:ascii="Arial" w:eastAsia="Times New Roman" w:hAnsi="Arial" w:cs="Arial"/>
          <w:bCs/>
        </w:rPr>
      </w:pPr>
      <w:r>
        <w:rPr>
          <w:rFonts w:ascii="Arial" w:eastAsia="Times New Roman" w:hAnsi="Arial" w:cs="Arial"/>
          <w:bCs/>
        </w:rPr>
        <w:t>Decision making of Chair of S&amp;P will be reviewed by a minimum of three of the Inn’s trustees. If appeal is upheld, the candidate will be informed and made aware of the remedy, as determined by the trustees.</w:t>
      </w:r>
    </w:p>
    <w:p w14:paraId="7B564C3F" w14:textId="77777777" w:rsidR="00601646" w:rsidRDefault="00A228DB" w:rsidP="00A228DB">
      <w:pPr>
        <w:pStyle w:val="ListParagraph"/>
        <w:numPr>
          <w:ilvl w:val="0"/>
          <w:numId w:val="4"/>
        </w:numPr>
        <w:spacing w:line="360" w:lineRule="auto"/>
        <w:jc w:val="both"/>
        <w:rPr>
          <w:rFonts w:ascii="Arial" w:eastAsia="Times New Roman" w:hAnsi="Arial" w:cs="Arial"/>
          <w:bCs/>
        </w:rPr>
      </w:pPr>
      <w:r>
        <w:rPr>
          <w:rFonts w:ascii="Arial" w:eastAsia="Times New Roman" w:hAnsi="Arial" w:cs="Arial"/>
          <w:bCs/>
        </w:rPr>
        <w:t>If the minimum of trustees cannot be found, then the role will be delegated to a former trustee or relevant bencher as determined by the other trustees.</w:t>
      </w:r>
    </w:p>
    <w:p w14:paraId="38B80C44" w14:textId="77777777" w:rsidR="00601646" w:rsidRDefault="00A228DB" w:rsidP="00A228DB">
      <w:pPr>
        <w:pStyle w:val="ListParagraph"/>
        <w:numPr>
          <w:ilvl w:val="0"/>
          <w:numId w:val="4"/>
        </w:numPr>
        <w:spacing w:line="360" w:lineRule="auto"/>
        <w:jc w:val="both"/>
        <w:rPr>
          <w:rFonts w:ascii="Arial" w:eastAsia="Times New Roman" w:hAnsi="Arial" w:cs="Arial"/>
          <w:bCs/>
        </w:rPr>
      </w:pPr>
      <w:r>
        <w:rPr>
          <w:rFonts w:ascii="Arial" w:eastAsia="Times New Roman" w:hAnsi="Arial" w:cs="Arial"/>
          <w:bCs/>
        </w:rPr>
        <w:t>If appeal is not upheld, the applicant will be informed accordingly.</w:t>
      </w:r>
    </w:p>
    <w:p w14:paraId="07BB5E74" w14:textId="77777777" w:rsidR="00601646" w:rsidRDefault="00A228DB" w:rsidP="00A228DB">
      <w:pPr>
        <w:pStyle w:val="ListParagraph"/>
        <w:numPr>
          <w:ilvl w:val="0"/>
          <w:numId w:val="4"/>
        </w:numPr>
        <w:spacing w:line="360" w:lineRule="auto"/>
        <w:jc w:val="both"/>
        <w:rPr>
          <w:rFonts w:ascii="Arial" w:eastAsia="Times New Roman" w:hAnsi="Arial" w:cs="Arial"/>
          <w:bCs/>
        </w:rPr>
      </w:pPr>
      <w:r>
        <w:rPr>
          <w:rFonts w:ascii="Arial" w:eastAsia="Times New Roman" w:hAnsi="Arial" w:cs="Arial"/>
          <w:bCs/>
        </w:rPr>
        <w:t xml:space="preserve">There is no secondary right of </w:t>
      </w:r>
      <w:proofErr w:type="gramStart"/>
      <w:r>
        <w:rPr>
          <w:rFonts w:ascii="Arial" w:eastAsia="Times New Roman" w:hAnsi="Arial" w:cs="Arial"/>
          <w:bCs/>
        </w:rPr>
        <w:t>appeal</w:t>
      </w:r>
      <w:proofErr w:type="gramEnd"/>
      <w:r>
        <w:rPr>
          <w:rFonts w:ascii="Arial" w:eastAsia="Times New Roman" w:hAnsi="Arial" w:cs="Arial"/>
          <w:bCs/>
        </w:rPr>
        <w:t xml:space="preserve"> and the complainant can only exercise their initial right to appeal within 1 month</w:t>
      </w:r>
      <w:r>
        <w:rPr>
          <w:rFonts w:ascii="Arial" w:eastAsia="Times New Roman" w:hAnsi="Arial" w:cs="Arial"/>
          <w:bCs/>
          <w:i/>
          <w:iCs/>
        </w:rPr>
        <w:t xml:space="preserve"> </w:t>
      </w:r>
      <w:r>
        <w:rPr>
          <w:rFonts w:ascii="Arial" w:eastAsia="Times New Roman" w:hAnsi="Arial" w:cs="Arial"/>
          <w:bCs/>
        </w:rPr>
        <w:t>of the decision by Chair of S&amp;P to the original complaint.</w:t>
      </w:r>
    </w:p>
    <w:p w14:paraId="3A234223" w14:textId="77777777" w:rsidR="00601646" w:rsidRDefault="00A228DB" w:rsidP="00A228DB">
      <w:pPr>
        <w:spacing w:line="360" w:lineRule="auto"/>
        <w:jc w:val="both"/>
        <w:rPr>
          <w:rFonts w:ascii="Arial" w:eastAsia="Times New Roman" w:hAnsi="Arial" w:cs="Arial"/>
        </w:rPr>
      </w:pPr>
      <w:r>
        <w:rPr>
          <w:rFonts w:ascii="Arial" w:eastAsia="Times New Roman" w:hAnsi="Arial" w:cs="Arial"/>
          <w:b/>
          <w:bCs/>
        </w:rPr>
        <w:t>Other considerations</w:t>
      </w:r>
    </w:p>
    <w:p w14:paraId="75AD02D1" w14:textId="602DB25E" w:rsidR="00601646" w:rsidRDefault="00A228DB" w:rsidP="00A228DB">
      <w:pPr>
        <w:spacing w:line="360" w:lineRule="auto"/>
        <w:jc w:val="both"/>
        <w:rPr>
          <w:rFonts w:ascii="Arial" w:eastAsia="Times New Roman" w:hAnsi="Arial" w:cs="Arial"/>
        </w:rPr>
      </w:pPr>
      <w:r>
        <w:rPr>
          <w:rFonts w:ascii="Arial" w:eastAsia="Times New Roman" w:hAnsi="Arial" w:cs="Arial"/>
        </w:rPr>
        <w:lastRenderedPageBreak/>
        <w:t>8. If the Chair of S&amp;P was a member of the panel against whom the complaint is directed, the Chair of the Education and Training Committee or another senior member of the S&amp;P should act in his or her place.  </w:t>
      </w:r>
    </w:p>
    <w:p w14:paraId="0951FE6B" w14:textId="77777777" w:rsidR="00601646" w:rsidRDefault="00A228DB" w:rsidP="00A228DB">
      <w:pPr>
        <w:spacing w:line="360" w:lineRule="auto"/>
        <w:jc w:val="both"/>
        <w:rPr>
          <w:rFonts w:ascii="Arial" w:eastAsia="Times New Roman" w:hAnsi="Arial" w:cs="Arial"/>
        </w:rPr>
      </w:pPr>
      <w:r>
        <w:rPr>
          <w:rFonts w:ascii="Arial" w:eastAsia="Times New Roman" w:hAnsi="Arial" w:cs="Arial"/>
        </w:rPr>
        <w:t xml:space="preserve">9. Complaints should not be used as a method of eliciting feedback. A complaint that is determined to have been made solely for the purposes of obtaining feedback will be dismissed. </w:t>
      </w:r>
    </w:p>
    <w:p w14:paraId="299A1754" w14:textId="77777777" w:rsidR="00601646" w:rsidRDefault="00A228DB" w:rsidP="00A228DB">
      <w:pPr>
        <w:spacing w:line="360" w:lineRule="auto"/>
        <w:jc w:val="both"/>
        <w:rPr>
          <w:rFonts w:ascii="Arial" w:eastAsia="Times New Roman" w:hAnsi="Arial" w:cs="Arial"/>
        </w:rPr>
      </w:pPr>
      <w:r>
        <w:rPr>
          <w:rFonts w:ascii="Arial" w:eastAsia="Times New Roman" w:hAnsi="Arial" w:cs="Arial"/>
        </w:rPr>
        <w:t xml:space="preserve">10. Recordings of online interviews cannot be used as evidence to support a complaint. Recordings are only kept </w:t>
      </w:r>
      <w:proofErr w:type="gramStart"/>
      <w:r>
        <w:rPr>
          <w:rFonts w:ascii="Arial" w:eastAsia="Times New Roman" w:hAnsi="Arial" w:cs="Arial"/>
        </w:rPr>
        <w:t>to prove</w:t>
      </w:r>
      <w:proofErr w:type="gramEnd"/>
      <w:r>
        <w:rPr>
          <w:rFonts w:ascii="Arial" w:eastAsia="Times New Roman" w:hAnsi="Arial" w:cs="Arial"/>
        </w:rPr>
        <w:t xml:space="preserve"> technical problems not the content of the interview. These recordings are only kept for two weeks after the interviews.</w:t>
      </w:r>
    </w:p>
    <w:p w14:paraId="177DBDCC" w14:textId="77777777" w:rsidR="00601646" w:rsidRDefault="00601646">
      <w:pPr>
        <w:rPr>
          <w:lang w:val="en-US" w:eastAsia="en-GB"/>
        </w:rPr>
      </w:pPr>
    </w:p>
    <w:p w14:paraId="4DE6EB23" w14:textId="77777777" w:rsidR="00601646" w:rsidRDefault="00601646">
      <w:pPr>
        <w:rPr>
          <w:lang w:val="en-US" w:eastAsia="en-GB"/>
        </w:rPr>
      </w:pPr>
    </w:p>
    <w:p w14:paraId="2ED7881D" w14:textId="77777777" w:rsidR="00601646" w:rsidRDefault="00601646">
      <w:pPr>
        <w:rPr>
          <w:lang w:val="en-US" w:eastAsia="en-GB"/>
        </w:rPr>
      </w:pPr>
    </w:p>
    <w:p w14:paraId="1D8D97AE" w14:textId="77777777" w:rsidR="00601646" w:rsidRDefault="00601646">
      <w:pPr>
        <w:rPr>
          <w:lang w:val="en-US" w:eastAsia="en-GB"/>
        </w:rPr>
      </w:pPr>
    </w:p>
    <w:p w14:paraId="5C00AB34" w14:textId="77777777" w:rsidR="00601646" w:rsidRDefault="00601646">
      <w:pPr>
        <w:rPr>
          <w:lang w:val="en-US" w:eastAsia="en-GB"/>
        </w:rPr>
      </w:pPr>
    </w:p>
    <w:p w14:paraId="20B4BE30" w14:textId="77777777" w:rsidR="00601646" w:rsidRDefault="00601646">
      <w:pPr>
        <w:rPr>
          <w:lang w:val="en-US" w:eastAsia="en-GB"/>
        </w:rPr>
      </w:pPr>
    </w:p>
    <w:p w14:paraId="50F0F82D" w14:textId="77777777" w:rsidR="00601646" w:rsidRDefault="00601646">
      <w:pPr>
        <w:jc w:val="center"/>
        <w:rPr>
          <w:lang w:val="en-US" w:eastAsia="en-GB"/>
        </w:rPr>
      </w:pPr>
    </w:p>
    <w:sectPr w:rsidR="00601646">
      <w:footerReference w:type="even" r:id="rId8"/>
      <w:footerReference w:type="default" r:id="rId9"/>
      <w:pgSz w:w="11906" w:h="16838"/>
      <w:pgMar w:top="1440" w:right="1440" w:bottom="1276"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C55E" w14:textId="77777777" w:rsidR="00A228DB" w:rsidRDefault="00A228DB">
      <w:pPr>
        <w:spacing w:after="0" w:line="240" w:lineRule="auto"/>
      </w:pPr>
      <w:r>
        <w:separator/>
      </w:r>
    </w:p>
  </w:endnote>
  <w:endnote w:type="continuationSeparator" w:id="0">
    <w:p w14:paraId="71D059A4" w14:textId="77777777" w:rsidR="00A228DB" w:rsidRDefault="00A22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00094"/>
      <w:docPartObj>
        <w:docPartGallery w:val="Page Numbers (Bottom of Page)"/>
        <w:docPartUnique/>
      </w:docPartObj>
    </w:sdtPr>
    <w:sdtEndPr/>
    <w:sdtContent>
      <w:p w14:paraId="3CDAD6E1" w14:textId="77777777" w:rsidR="00601646" w:rsidRDefault="00A228DB">
        <w:pPr>
          <w:pStyle w:val="Footer"/>
          <w:jc w:val="center"/>
        </w:pPr>
        <w:r>
          <w:fldChar w:fldCharType="begin"/>
        </w:r>
        <w:r>
          <w:instrText>PAGE</w:instrText>
        </w:r>
        <w:r>
          <w:fldChar w:fldCharType="separate"/>
        </w:r>
        <w:r>
          <w:t>2</w:t>
        </w:r>
        <w:r>
          <w:fldChar w:fldCharType="end"/>
        </w:r>
      </w:p>
    </w:sdtContent>
  </w:sdt>
  <w:p w14:paraId="32723C66" w14:textId="77777777" w:rsidR="00601646" w:rsidRDefault="00601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462045"/>
      <w:docPartObj>
        <w:docPartGallery w:val="Page Numbers (Bottom of Page)"/>
        <w:docPartUnique/>
      </w:docPartObj>
    </w:sdtPr>
    <w:sdtEndPr/>
    <w:sdtContent>
      <w:p w14:paraId="53576811" w14:textId="77777777" w:rsidR="00601646" w:rsidRDefault="00A228DB">
        <w:pPr>
          <w:pStyle w:val="Footer"/>
          <w:jc w:val="center"/>
        </w:pPr>
        <w:r>
          <w:fldChar w:fldCharType="begin"/>
        </w:r>
        <w:r>
          <w:instrText>PAGE</w:instrText>
        </w:r>
        <w:r>
          <w:fldChar w:fldCharType="separate"/>
        </w:r>
        <w:r>
          <w:t>3</w:t>
        </w:r>
        <w:r>
          <w:fldChar w:fldCharType="end"/>
        </w:r>
      </w:p>
    </w:sdtContent>
  </w:sdt>
  <w:p w14:paraId="5B403595" w14:textId="77777777" w:rsidR="00601646" w:rsidRDefault="00601646">
    <w:pPr>
      <w:pStyle w:val="Footer"/>
      <w:rPr>
        <w:rFonts w:ascii="Arial" w:hAnsi="Arial" w:cs="Arial"/>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FC91" w14:textId="77777777" w:rsidR="00A228DB" w:rsidRDefault="00A228DB">
      <w:pPr>
        <w:spacing w:after="0" w:line="240" w:lineRule="auto"/>
      </w:pPr>
      <w:r>
        <w:separator/>
      </w:r>
    </w:p>
  </w:footnote>
  <w:footnote w:type="continuationSeparator" w:id="0">
    <w:p w14:paraId="7C9CDB22" w14:textId="77777777" w:rsidR="00A228DB" w:rsidRDefault="00A22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1879"/>
    <w:multiLevelType w:val="multilevel"/>
    <w:tmpl w:val="11DECCB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210B52AA"/>
    <w:multiLevelType w:val="multilevel"/>
    <w:tmpl w:val="03867D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26A3BC2"/>
    <w:multiLevelType w:val="multilevel"/>
    <w:tmpl w:val="79CC02F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6283047F"/>
    <w:multiLevelType w:val="multilevel"/>
    <w:tmpl w:val="7C6E1FB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637308F2"/>
    <w:multiLevelType w:val="multilevel"/>
    <w:tmpl w:val="DB5AA43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14447247">
    <w:abstractNumId w:val="4"/>
  </w:num>
  <w:num w:numId="2" w16cid:durableId="443963346">
    <w:abstractNumId w:val="2"/>
  </w:num>
  <w:num w:numId="3" w16cid:durableId="1035233677">
    <w:abstractNumId w:val="0"/>
  </w:num>
  <w:num w:numId="4" w16cid:durableId="900091945">
    <w:abstractNumId w:val="3"/>
  </w:num>
  <w:num w:numId="5" w16cid:durableId="1448892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46"/>
    <w:rsid w:val="0038712E"/>
    <w:rsid w:val="00584D06"/>
    <w:rsid w:val="00601646"/>
    <w:rsid w:val="00A228DB"/>
    <w:rsid w:val="00B1570E"/>
    <w:rsid w:val="00C3529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E442"/>
  <w15:docId w15:val="{9EA80E53-B599-45C4-99AF-CE6F9BA7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A1A7D"/>
  </w:style>
  <w:style w:type="character" w:customStyle="1" w:styleId="FooterChar">
    <w:name w:val="Footer Char"/>
    <w:basedOn w:val="DefaultParagraphFont"/>
    <w:link w:val="Footer"/>
    <w:uiPriority w:val="99"/>
    <w:qFormat/>
    <w:rsid w:val="00DA1A7D"/>
  </w:style>
  <w:style w:type="character" w:customStyle="1" w:styleId="BalloonTextChar">
    <w:name w:val="Balloon Text Char"/>
    <w:basedOn w:val="DefaultParagraphFont"/>
    <w:link w:val="BalloonText"/>
    <w:uiPriority w:val="99"/>
    <w:semiHidden/>
    <w:qFormat/>
    <w:rsid w:val="00345554"/>
    <w:rPr>
      <w:rFonts w:ascii="Segoe UI" w:hAnsi="Segoe UI" w:cs="Segoe UI"/>
      <w:sz w:val="18"/>
      <w:szCs w:val="18"/>
    </w:rPr>
  </w:style>
  <w:style w:type="character" w:styleId="CommentReference">
    <w:name w:val="annotation reference"/>
    <w:basedOn w:val="DefaultParagraphFont"/>
    <w:uiPriority w:val="99"/>
    <w:semiHidden/>
    <w:unhideWhenUsed/>
    <w:qFormat/>
    <w:rsid w:val="00AF3206"/>
    <w:rPr>
      <w:sz w:val="16"/>
      <w:szCs w:val="16"/>
    </w:rPr>
  </w:style>
  <w:style w:type="character" w:customStyle="1" w:styleId="CommentTextChar">
    <w:name w:val="Comment Text Char"/>
    <w:basedOn w:val="DefaultParagraphFont"/>
    <w:link w:val="CommentText"/>
    <w:uiPriority w:val="99"/>
    <w:qFormat/>
    <w:rsid w:val="00AF3206"/>
    <w:rPr>
      <w:sz w:val="20"/>
      <w:szCs w:val="20"/>
    </w:rPr>
  </w:style>
  <w:style w:type="character" w:customStyle="1" w:styleId="CommentSubjectChar">
    <w:name w:val="Comment Subject Char"/>
    <w:basedOn w:val="CommentTextChar"/>
    <w:link w:val="CommentSubject"/>
    <w:uiPriority w:val="99"/>
    <w:semiHidden/>
    <w:qFormat/>
    <w:rsid w:val="00AF3206"/>
    <w:rPr>
      <w:b/>
      <w:bCs/>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A1A7D"/>
    <w:pPr>
      <w:tabs>
        <w:tab w:val="center" w:pos="4513"/>
        <w:tab w:val="right" w:pos="9026"/>
      </w:tabs>
      <w:spacing w:after="0" w:line="240" w:lineRule="auto"/>
    </w:pPr>
  </w:style>
  <w:style w:type="paragraph" w:styleId="Footer">
    <w:name w:val="footer"/>
    <w:basedOn w:val="Normal"/>
    <w:link w:val="FooterChar"/>
    <w:uiPriority w:val="99"/>
    <w:unhideWhenUsed/>
    <w:rsid w:val="00DA1A7D"/>
    <w:pPr>
      <w:tabs>
        <w:tab w:val="center" w:pos="4513"/>
        <w:tab w:val="right" w:pos="9026"/>
      </w:tabs>
      <w:spacing w:after="0" w:line="240" w:lineRule="auto"/>
    </w:pPr>
  </w:style>
  <w:style w:type="paragraph" w:styleId="ListParagraph">
    <w:name w:val="List Paragraph"/>
    <w:basedOn w:val="Normal"/>
    <w:uiPriority w:val="34"/>
    <w:qFormat/>
    <w:rsid w:val="00DC4F7B"/>
    <w:pPr>
      <w:ind w:left="720"/>
      <w:contextualSpacing/>
    </w:pPr>
  </w:style>
  <w:style w:type="paragraph" w:styleId="NoSpacing">
    <w:name w:val="No Spacing"/>
    <w:uiPriority w:val="1"/>
    <w:qFormat/>
    <w:rsid w:val="00C301A5"/>
    <w:rPr>
      <w:rFonts w:ascii="Times New Roman" w:eastAsia="Times New Roman" w:hAnsi="Times New Roman" w:cs="Times New Roman"/>
      <w:sz w:val="24"/>
      <w:szCs w:val="20"/>
      <w:lang w:val="en-US" w:eastAsia="en-GB"/>
    </w:rPr>
  </w:style>
  <w:style w:type="paragraph" w:styleId="BalloonText">
    <w:name w:val="Balloon Text"/>
    <w:basedOn w:val="Normal"/>
    <w:link w:val="BalloonTextChar"/>
    <w:uiPriority w:val="99"/>
    <w:semiHidden/>
    <w:unhideWhenUsed/>
    <w:qFormat/>
    <w:rsid w:val="00345554"/>
    <w:pPr>
      <w:spacing w:after="0" w:line="240" w:lineRule="auto"/>
    </w:pPr>
    <w:rPr>
      <w:rFonts w:ascii="Segoe UI" w:hAnsi="Segoe UI" w:cs="Segoe UI"/>
      <w:sz w:val="18"/>
      <w:szCs w:val="18"/>
    </w:rPr>
  </w:style>
  <w:style w:type="paragraph" w:styleId="Revision">
    <w:name w:val="Revision"/>
    <w:uiPriority w:val="99"/>
    <w:semiHidden/>
    <w:qFormat/>
    <w:rsid w:val="00AF3206"/>
  </w:style>
  <w:style w:type="paragraph" w:styleId="CommentText">
    <w:name w:val="annotation text"/>
    <w:basedOn w:val="Normal"/>
    <w:link w:val="CommentTextChar"/>
    <w:uiPriority w:val="99"/>
    <w:unhideWhenUsed/>
    <w:qFormat/>
    <w:rsid w:val="00AF320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F3206"/>
    <w:rPr>
      <w:b/>
      <w:bCs/>
    </w:rPr>
  </w:style>
  <w:style w:type="numbering" w:customStyle="1" w:styleId="Style1">
    <w:name w:val="Style1"/>
    <w:uiPriority w:val="99"/>
    <w:qFormat/>
    <w:rsid w:val="00917A49"/>
  </w:style>
  <w:style w:type="table" w:styleId="TableGrid">
    <w:name w:val="Table Grid"/>
    <w:basedOn w:val="TableNormal"/>
    <w:uiPriority w:val="59"/>
    <w:rsid w:val="00DA1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3794</Characters>
  <Application>Microsoft Office Word</Application>
  <DocSecurity>0</DocSecurity>
  <Lines>76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Yorke</dc:creator>
  <dc:description/>
  <cp:lastModifiedBy>Christa Richmond</cp:lastModifiedBy>
  <cp:revision>2</cp:revision>
  <cp:lastPrinted>2024-07-11T11:26:00Z</cp:lastPrinted>
  <dcterms:created xsi:type="dcterms:W3CDTF">2025-11-03T10:29:00Z</dcterms:created>
  <dcterms:modified xsi:type="dcterms:W3CDTF">2025-11-03T10:29:00Z</dcterms:modified>
  <dc:language>en-GB</dc:language>
</cp:coreProperties>
</file>