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0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82EA9" w:rsidRPr="00ED3EF5" w14:paraId="0E8C14B1" w14:textId="77777777" w:rsidTr="00482EA9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17AC579" w14:textId="77777777" w:rsidR="00482EA9" w:rsidRPr="00ED3EF5" w:rsidRDefault="00482EA9" w:rsidP="00482EA9">
            <w:pPr>
              <w:spacing w:before="120" w:after="57"/>
              <w:rPr>
                <w:rFonts w:ascii="Arial" w:hAnsi="Arial" w:cs="Arial"/>
              </w:rPr>
            </w:pPr>
            <w:r w:rsidRPr="00CB4EBE">
              <w:rPr>
                <w:rFonts w:ascii="Book Antiqua" w:hAnsi="Book Antiqua" w:cs="Arial"/>
                <w:noProof/>
                <w:lang w:val="en-GB" w:eastAsia="en-GB"/>
              </w:rPr>
              <w:drawing>
                <wp:inline distT="0" distB="0" distL="0" distR="0" wp14:anchorId="4B470CC1" wp14:editId="7FC12073">
                  <wp:extent cx="2933700" cy="68410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%20logo%20no%20bord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98" cy="6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EF5">
              <w:rPr>
                <w:rFonts w:ascii="Arial" w:hAnsi="Arial" w:cs="Arial"/>
                <w:lang w:val="en-CA"/>
              </w:rPr>
              <w:fldChar w:fldCharType="begin"/>
            </w:r>
            <w:r w:rsidRPr="00ED3EF5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ED3EF5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F6ADC5" w14:textId="77777777" w:rsidR="00482EA9" w:rsidRPr="00ED3EF5" w:rsidRDefault="00482EA9" w:rsidP="00482EA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Christa Richmond</w:t>
            </w:r>
          </w:p>
          <w:p w14:paraId="4B7506F4" w14:textId="001F507D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Director of Education</w:t>
            </w:r>
          </w:p>
          <w:p w14:paraId="639894CE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Treasury Office</w:t>
            </w:r>
          </w:p>
          <w:p w14:paraId="6F919EB1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Middle Temple Lane</w:t>
            </w:r>
          </w:p>
          <w:p w14:paraId="4081CFCE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London</w:t>
            </w:r>
          </w:p>
          <w:p w14:paraId="4F0DF411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EC4Y 9BT</w:t>
            </w:r>
          </w:p>
          <w:p w14:paraId="65590F08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A2A476" w14:textId="77777777"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D3EF5">
              <w:rPr>
                <w:rFonts w:ascii="Arial" w:hAnsi="Arial" w:cs="Arial"/>
                <w:sz w:val="16"/>
                <w:szCs w:val="16"/>
              </w:rPr>
              <w:t xml:space="preserve"> 020 7427 4800</w:t>
            </w:r>
          </w:p>
        </w:tc>
      </w:tr>
    </w:tbl>
    <w:p w14:paraId="2F028B44" w14:textId="77777777" w:rsidR="00482EA9" w:rsidRPr="00ED3EF5" w:rsidRDefault="00482EA9" w:rsidP="00482EA9">
      <w:pPr>
        <w:rPr>
          <w:rFonts w:ascii="Arial" w:hAnsi="Arial" w:cs="Arial"/>
        </w:rPr>
      </w:pPr>
    </w:p>
    <w:p w14:paraId="0FA575B0" w14:textId="25B96DC3" w:rsidR="00482EA9" w:rsidRPr="00B91205" w:rsidRDefault="00482EA9" w:rsidP="00482EA9">
      <w:pPr>
        <w:widowControl w:val="0"/>
        <w:tabs>
          <w:tab w:val="right" w:pos="10467"/>
        </w:tabs>
        <w:spacing w:after="100" w:line="233" w:lineRule="auto"/>
        <w:jc w:val="center"/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</w:pPr>
      <w:r w:rsidRPr="00B91205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 xml:space="preserve">Major Scholarships: </w:t>
      </w:r>
      <w:r w:rsidR="00B56489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Graduate Diploma in Law</w:t>
      </w:r>
      <w:r w:rsidRPr="00B91205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 xml:space="preserve"> </w:t>
      </w:r>
      <w:r w:rsidR="002D59B8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20</w:t>
      </w:r>
      <w:r w:rsidR="00EF2DAD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2</w:t>
      </w:r>
      <w:r w:rsidR="002F1B1D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2</w:t>
      </w:r>
      <w:r w:rsidR="00EF2DAD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-2</w:t>
      </w:r>
      <w:r w:rsidR="002F1B1D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3</w:t>
      </w:r>
    </w:p>
    <w:p w14:paraId="59A0AD70" w14:textId="77777777" w:rsidR="00E70A85" w:rsidRDefault="00E70A85" w:rsidP="00482EA9">
      <w:pPr>
        <w:widowControl w:val="0"/>
        <w:spacing w:line="233" w:lineRule="auto"/>
        <w:jc w:val="center"/>
        <w:rPr>
          <w:rFonts w:ascii="Book Antiqua" w:hAnsi="Book Antiqua" w:cs="Arial"/>
          <w:b/>
          <w:smallCaps/>
          <w:sz w:val="32"/>
          <w:szCs w:val="28"/>
          <w:lang w:val="en-GB"/>
        </w:rPr>
      </w:pPr>
    </w:p>
    <w:p w14:paraId="042A8CFD" w14:textId="777D4964" w:rsidR="00482EA9" w:rsidRPr="00C97AF7" w:rsidRDefault="00482EA9" w:rsidP="00482EA9">
      <w:pPr>
        <w:widowControl w:val="0"/>
        <w:spacing w:line="233" w:lineRule="auto"/>
        <w:jc w:val="center"/>
        <w:rPr>
          <w:rFonts w:ascii="Arial" w:hAnsi="Arial" w:cs="Arial"/>
          <w:smallCaps/>
          <w:sz w:val="32"/>
          <w:szCs w:val="28"/>
          <w:lang w:val="en-GB"/>
        </w:rPr>
      </w:pPr>
      <w:r w:rsidRPr="00C97AF7">
        <w:rPr>
          <w:rFonts w:ascii="Book Antiqua" w:hAnsi="Book Antiqua" w:cs="Arial"/>
          <w:b/>
          <w:smallCaps/>
          <w:sz w:val="32"/>
          <w:szCs w:val="28"/>
          <w:lang w:val="en-GB"/>
        </w:rPr>
        <w:t xml:space="preserve">Information for </w:t>
      </w:r>
      <w:r w:rsidR="00754225">
        <w:rPr>
          <w:rFonts w:ascii="Book Antiqua" w:hAnsi="Book Antiqua" w:cs="Arial"/>
          <w:b/>
          <w:smallCaps/>
          <w:sz w:val="32"/>
          <w:szCs w:val="28"/>
          <w:lang w:val="en-GB"/>
        </w:rPr>
        <w:t xml:space="preserve">Non-Academic </w:t>
      </w:r>
      <w:r w:rsidRPr="00C97AF7">
        <w:rPr>
          <w:rFonts w:ascii="Book Antiqua" w:hAnsi="Book Antiqua" w:cs="Arial"/>
          <w:b/>
          <w:smallCaps/>
          <w:sz w:val="32"/>
          <w:szCs w:val="28"/>
          <w:lang w:val="en-GB"/>
        </w:rPr>
        <w:t>Referees</w:t>
      </w:r>
    </w:p>
    <w:p w14:paraId="6F6F7D94" w14:textId="77777777"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14:paraId="23319566" w14:textId="5C7BB741"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Your reference is to support an application for a scholarship for the </w:t>
      </w:r>
      <w:r w:rsidR="00B56489">
        <w:rPr>
          <w:rFonts w:ascii="Arial" w:hAnsi="Arial" w:cs="Arial"/>
          <w:sz w:val="22"/>
          <w:szCs w:val="22"/>
          <w:lang w:val="en-GB"/>
        </w:rPr>
        <w:t>GDL</w:t>
      </w:r>
      <w:r w:rsidRPr="00CE6222">
        <w:rPr>
          <w:rFonts w:ascii="Arial" w:hAnsi="Arial" w:cs="Arial"/>
          <w:sz w:val="22"/>
          <w:szCs w:val="22"/>
          <w:lang w:val="en-GB"/>
        </w:rPr>
        <w:t xml:space="preserve">.  The applicant in whose support you are writing will in due course be interviewed by a panel of three senior members of the Inn (barristers and judges). </w:t>
      </w:r>
    </w:p>
    <w:p w14:paraId="403D1CA2" w14:textId="77777777"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3803DA2" w14:textId="77777777"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In allocating a scholarship, the interviewing panel will look for the attributes which make a good barrister.  It would assist them if your reference could broadly follow the criteria which the Inn has in mind when awarding scholarships to prospective students.  They are: </w:t>
      </w:r>
    </w:p>
    <w:p w14:paraId="69C92DF7" w14:textId="77777777" w:rsidR="00482EA9" w:rsidRPr="00CE6222" w:rsidRDefault="00482EA9" w:rsidP="00482EA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65F54CD2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a) 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Intellectual ability: </w:t>
      </w:r>
    </w:p>
    <w:p w14:paraId="0E910A4E" w14:textId="77777777"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the ability to conduct legal research and give written advice, as demonstrated by performance in school and university examinations, the interview and, where appropriate, other experience;</w:t>
      </w:r>
    </w:p>
    <w:p w14:paraId="6D450908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0C7868AD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b)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Motivation to succeed at the Bar</w:t>
      </w:r>
      <w:r w:rsidRPr="00CE6222">
        <w:rPr>
          <w:rFonts w:ascii="Arial" w:hAnsi="Arial" w:cs="Arial"/>
          <w:sz w:val="22"/>
          <w:szCs w:val="22"/>
          <w:lang w:val="en-GB"/>
        </w:rPr>
        <w:t>:</w:t>
      </w:r>
    </w:p>
    <w:p w14:paraId="02547690" w14:textId="77777777"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knowledge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of the profession and the Courts, and steps taken to acquire the personal </w:t>
      </w:r>
      <w:r>
        <w:rPr>
          <w:rFonts w:ascii="Arial" w:hAnsi="Arial" w:cs="Arial"/>
          <w:sz w:val="22"/>
          <w:szCs w:val="22"/>
          <w:lang w:val="en-GB"/>
        </w:rPr>
        <w:t xml:space="preserve">skills required of </w:t>
      </w:r>
      <w:r w:rsidRPr="00CE6222">
        <w:rPr>
          <w:rFonts w:ascii="Arial" w:hAnsi="Arial" w:cs="Arial"/>
          <w:sz w:val="22"/>
          <w:szCs w:val="22"/>
          <w:lang w:val="en-GB"/>
        </w:rPr>
        <w:t>a Barrister, will be taken into account;</w:t>
      </w:r>
    </w:p>
    <w:p w14:paraId="7D553140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484F5445" w14:textId="77777777"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c)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Potential as an advocate</w:t>
      </w:r>
      <w:r w:rsidRPr="00CE6222">
        <w:rPr>
          <w:rFonts w:ascii="Arial" w:hAnsi="Arial" w:cs="Arial"/>
          <w:sz w:val="22"/>
          <w:szCs w:val="22"/>
          <w:lang w:val="en-GB"/>
        </w:rPr>
        <w:t>,</w:t>
      </w:r>
    </w:p>
    <w:p w14:paraId="2660BAC0" w14:textId="77777777"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both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in oral and written skills;</w:t>
      </w:r>
    </w:p>
    <w:p w14:paraId="67E92FDD" w14:textId="77777777"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77DE2280" w14:textId="77777777"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d) 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Personal qualities:</w:t>
      </w:r>
    </w:p>
    <w:p w14:paraId="1FDE73F3" w14:textId="77777777"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those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required by members of the Bar include self-reliance, independence, integrity, reliability, and the capacity to work effectively with clients, colleagues and chambers staff.</w:t>
      </w:r>
    </w:p>
    <w:p w14:paraId="3412F709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14:paraId="569BF23B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Please note that the interviewing panel may raise at interview any topic of potential relevance contained in your reference.  Should this give you any cause for concern, please contact me. </w:t>
      </w:r>
    </w:p>
    <w:p w14:paraId="37A892BB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14:paraId="5911ECD8" w14:textId="2D525C69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Cs/>
          <w:sz w:val="22"/>
          <w:szCs w:val="22"/>
          <w:lang w:val="en-GB"/>
        </w:rPr>
        <w:t>Your reference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should ideally be written o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en-GB"/>
        </w:rPr>
        <w:t xml:space="preserve">n </w:t>
      </w:r>
      <w:r w:rsidRPr="002F1B1D">
        <w:rPr>
          <w:rFonts w:ascii="Arial" w:hAnsi="Arial" w:cs="Arial"/>
          <w:b/>
          <w:bCs/>
          <w:sz w:val="22"/>
          <w:szCs w:val="22"/>
          <w:lang w:val="en-GB"/>
        </w:rPr>
        <w:t xml:space="preserve">your letterhead </w:t>
      </w:r>
      <w:r>
        <w:rPr>
          <w:rFonts w:ascii="Arial" w:hAnsi="Arial" w:cs="Arial"/>
          <w:bCs/>
          <w:sz w:val="22"/>
          <w:szCs w:val="22"/>
          <w:lang w:val="en-GB"/>
        </w:rPr>
        <w:t>(profe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ssional, where at all possible). It should be uploaded to a webpage </w:t>
      </w:r>
      <w:r w:rsidR="00E70A85">
        <w:rPr>
          <w:rFonts w:ascii="Arial" w:hAnsi="Arial" w:cs="Arial"/>
          <w:bCs/>
          <w:sz w:val="22"/>
          <w:szCs w:val="22"/>
          <w:lang w:val="en-GB"/>
        </w:rPr>
        <w:t>accessible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 via a link which will be sent to you by the applicant once they have submitted their application.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I would be grateful if your reference c</w:t>
      </w:r>
      <w:r w:rsidRPr="00CE6222">
        <w:rPr>
          <w:rFonts w:ascii="Arial" w:hAnsi="Arial" w:cs="Arial"/>
          <w:bCs/>
          <w:sz w:val="22"/>
          <w:szCs w:val="22"/>
          <w:lang w:val="en-GB"/>
        </w:rPr>
        <w:t>ould reach us by</w:t>
      </w:r>
      <w:r w:rsidR="00A01DF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F1B1D">
        <w:rPr>
          <w:rFonts w:ascii="Arial" w:hAnsi="Arial" w:cs="Arial"/>
          <w:b/>
          <w:bCs/>
          <w:sz w:val="22"/>
          <w:szCs w:val="22"/>
          <w:lang w:val="en-GB"/>
        </w:rPr>
        <w:t>midnight</w:t>
      </w:r>
      <w:r w:rsidR="00A01DFE">
        <w:rPr>
          <w:rFonts w:ascii="Arial" w:hAnsi="Arial" w:cs="Arial"/>
          <w:b/>
          <w:bCs/>
          <w:sz w:val="22"/>
          <w:szCs w:val="22"/>
          <w:lang w:val="en-GB"/>
        </w:rPr>
        <w:t xml:space="preserve"> on Friday </w:t>
      </w:r>
      <w:r w:rsidR="002F1B1D">
        <w:rPr>
          <w:rFonts w:ascii="Arial" w:hAnsi="Arial" w:cs="Arial"/>
          <w:b/>
          <w:bCs/>
          <w:sz w:val="22"/>
          <w:szCs w:val="22"/>
          <w:lang w:val="en-GB"/>
        </w:rPr>
        <w:t xml:space="preserve">20 </w:t>
      </w:r>
      <w:r w:rsidR="00B56489">
        <w:rPr>
          <w:rFonts w:ascii="Arial" w:hAnsi="Arial" w:cs="Arial"/>
          <w:b/>
          <w:bCs/>
          <w:sz w:val="22"/>
          <w:szCs w:val="22"/>
          <w:lang w:val="en-GB"/>
        </w:rPr>
        <w:t>May</w:t>
      </w:r>
      <w:r w:rsidR="002F1B1D">
        <w:rPr>
          <w:rFonts w:ascii="Arial" w:hAnsi="Arial" w:cs="Arial"/>
          <w:b/>
          <w:bCs/>
          <w:sz w:val="22"/>
          <w:szCs w:val="22"/>
          <w:lang w:val="en-GB"/>
        </w:rPr>
        <w:t xml:space="preserve"> 2022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1FB7FD4D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07D3CD9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Please note that no award will be made unless a candidate supplies two references, of </w:t>
      </w:r>
      <w:proofErr w:type="gramStart"/>
      <w:r w:rsidRPr="00CE6222">
        <w:rPr>
          <w:rFonts w:ascii="Arial" w:hAnsi="Arial" w:cs="Arial"/>
          <w:b/>
          <w:bCs/>
          <w:sz w:val="22"/>
          <w:szCs w:val="22"/>
          <w:lang w:val="en-GB"/>
        </w:rPr>
        <w:t>which</w:t>
      </w:r>
      <w:proofErr w:type="gramEnd"/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 yours is one.</w:t>
      </w:r>
    </w:p>
    <w:p w14:paraId="0F9454C9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14:paraId="4885518D" w14:textId="77777777"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With thanks for your assistance,</w:t>
      </w:r>
    </w:p>
    <w:p w14:paraId="3D966058" w14:textId="77777777" w:rsidR="00482EA9" w:rsidRPr="00EF2DAD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14:paraId="4CFAECCE" w14:textId="77777777" w:rsidR="00482EA9" w:rsidRPr="00EF2DAD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EF2DAD">
        <w:rPr>
          <w:rFonts w:ascii="Arial" w:hAnsi="Arial" w:cs="Arial"/>
          <w:bCs/>
          <w:sz w:val="22"/>
          <w:szCs w:val="22"/>
          <w:lang w:val="en-GB"/>
        </w:rPr>
        <w:t>Christa Richmond</w:t>
      </w:r>
    </w:p>
    <w:p w14:paraId="515B76B3" w14:textId="30665AE8" w:rsidR="00482EA9" w:rsidRPr="00EF2DAD" w:rsidRDefault="00482EA9" w:rsidP="00482EA9">
      <w:pPr>
        <w:jc w:val="both"/>
        <w:rPr>
          <w:rFonts w:ascii="Arial" w:hAnsi="Arial" w:cs="Arial"/>
          <w:sz w:val="22"/>
          <w:szCs w:val="22"/>
        </w:rPr>
      </w:pPr>
      <w:r w:rsidRPr="00EF2DAD">
        <w:rPr>
          <w:rFonts w:ascii="Arial" w:hAnsi="Arial" w:cs="Arial"/>
          <w:bCs/>
          <w:sz w:val="22"/>
          <w:szCs w:val="22"/>
          <w:lang w:val="en-GB"/>
        </w:rPr>
        <w:t>Director of Education</w:t>
      </w:r>
    </w:p>
    <w:p w14:paraId="3CE57F07" w14:textId="77777777" w:rsidR="00D44E4F" w:rsidRPr="00482EA9" w:rsidRDefault="002F1B1D" w:rsidP="00482EA9">
      <w:pPr>
        <w:widowControl w:val="0"/>
        <w:spacing w:line="233" w:lineRule="auto"/>
        <w:rPr>
          <w:rFonts w:ascii="Arial" w:hAnsi="Arial" w:cs="Arial"/>
          <w:sz w:val="22"/>
          <w:szCs w:val="22"/>
          <w:lang w:val="en-GB"/>
        </w:rPr>
      </w:pPr>
    </w:p>
    <w:sectPr w:rsidR="00D44E4F" w:rsidRPr="0048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9"/>
    <w:rsid w:val="000B545B"/>
    <w:rsid w:val="002D59B8"/>
    <w:rsid w:val="002F1B1D"/>
    <w:rsid w:val="00482EA9"/>
    <w:rsid w:val="00754225"/>
    <w:rsid w:val="008F6848"/>
    <w:rsid w:val="009F2B80"/>
    <w:rsid w:val="00A01DFE"/>
    <w:rsid w:val="00B56489"/>
    <w:rsid w:val="00D33CE6"/>
    <w:rsid w:val="00E70A85"/>
    <w:rsid w:val="00E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13CA"/>
  <w15:chartTrackingRefBased/>
  <w15:docId w15:val="{D8719630-D070-4B70-9718-F3B47E9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Bates</dc:creator>
  <cp:keywords/>
  <dc:description/>
  <cp:lastModifiedBy>Madeleine Cirdei</cp:lastModifiedBy>
  <cp:revision>7</cp:revision>
  <dcterms:created xsi:type="dcterms:W3CDTF">2018-09-13T10:32:00Z</dcterms:created>
  <dcterms:modified xsi:type="dcterms:W3CDTF">2022-03-25T12:51:00Z</dcterms:modified>
</cp:coreProperties>
</file>