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4B" w:rsidRDefault="00672A4B" w:rsidP="00672A4B">
      <w:pPr>
        <w:keepNext/>
        <w:spacing w:after="0" w:line="240" w:lineRule="auto"/>
        <w:jc w:val="both"/>
        <w:outlineLvl w:val="1"/>
        <w:rPr>
          <w:rFonts w:ascii="Times New Roman" w:hAnsi="Times New Roman"/>
          <w:b/>
          <w:bCs/>
          <w:sz w:val="24"/>
          <w:szCs w:val="24"/>
          <w:u w:val="single"/>
        </w:rPr>
      </w:pPr>
      <w:r>
        <w:rPr>
          <w:rFonts w:ascii="Times New Roman" w:hAnsi="Times New Roman"/>
          <w:b/>
          <w:bCs/>
          <w:sz w:val="24"/>
          <w:szCs w:val="24"/>
          <w:u w:val="single"/>
        </w:rPr>
        <w:t>IN THE SUPREME COURT OF THE UNITED KINGDOM</w:t>
      </w:r>
    </w:p>
    <w:p w:rsidR="00C34F08" w:rsidRDefault="00C34F08" w:rsidP="00672A4B">
      <w:pPr>
        <w:keepNext/>
        <w:spacing w:after="0" w:line="240" w:lineRule="auto"/>
        <w:jc w:val="both"/>
        <w:outlineLvl w:val="1"/>
        <w:rPr>
          <w:rFonts w:ascii="Times New Roman" w:hAnsi="Times New Roman"/>
          <w:b/>
          <w:bCs/>
          <w:sz w:val="24"/>
          <w:szCs w:val="24"/>
          <w:u w:val="single"/>
        </w:rPr>
      </w:pPr>
    </w:p>
    <w:p w:rsidR="00672A4B" w:rsidRDefault="00672A4B" w:rsidP="00672A4B">
      <w:pPr>
        <w:keepNext/>
        <w:spacing w:after="0" w:line="240" w:lineRule="auto"/>
        <w:jc w:val="both"/>
        <w:outlineLvl w:val="1"/>
        <w:rPr>
          <w:rFonts w:ascii="Times New Roman" w:hAnsi="Times New Roman"/>
          <w:b/>
          <w:bCs/>
          <w:sz w:val="24"/>
          <w:szCs w:val="24"/>
          <w:u w:val="single"/>
        </w:rPr>
      </w:pPr>
      <w:r>
        <w:rPr>
          <w:rFonts w:ascii="Times New Roman" w:hAnsi="Times New Roman"/>
          <w:b/>
          <w:bCs/>
          <w:sz w:val="24"/>
          <w:szCs w:val="24"/>
          <w:u w:val="single"/>
        </w:rPr>
        <w:t xml:space="preserve">ON APPEAL FROM THE COURT OF APPEAL (CIVIL DIVISION) </w:t>
      </w:r>
    </w:p>
    <w:p w:rsidR="00672A4B" w:rsidRDefault="00672A4B" w:rsidP="00672A4B">
      <w:pPr>
        <w:spacing w:after="0" w:line="240" w:lineRule="auto"/>
        <w:jc w:val="both"/>
        <w:rPr>
          <w:rFonts w:ascii="Times New Roman" w:hAnsi="Times New Roman"/>
          <w:b/>
          <w:bCs/>
          <w:sz w:val="24"/>
          <w:szCs w:val="24"/>
        </w:rPr>
      </w:pPr>
    </w:p>
    <w:p w:rsidR="00672A4B" w:rsidRDefault="00672A4B" w:rsidP="00672A4B">
      <w:pPr>
        <w:spacing w:after="0" w:line="240" w:lineRule="auto"/>
        <w:jc w:val="both"/>
        <w:rPr>
          <w:rFonts w:ascii="Times New Roman" w:hAnsi="Times New Roman"/>
          <w:b/>
          <w:bCs/>
          <w:sz w:val="24"/>
          <w:szCs w:val="24"/>
        </w:rPr>
      </w:pPr>
      <w:r>
        <w:rPr>
          <w:rFonts w:ascii="Times New Roman" w:hAnsi="Times New Roman"/>
          <w:b/>
          <w:bCs/>
          <w:sz w:val="24"/>
          <w:szCs w:val="24"/>
        </w:rPr>
        <w:t xml:space="preserve">B E T W E </w:t>
      </w:r>
      <w:proofErr w:type="spellStart"/>
      <w:r>
        <w:rPr>
          <w:rFonts w:ascii="Times New Roman" w:hAnsi="Times New Roman"/>
          <w:b/>
          <w:bCs/>
          <w:sz w:val="24"/>
          <w:szCs w:val="24"/>
        </w:rPr>
        <w:t>E</w:t>
      </w:r>
      <w:proofErr w:type="spellEnd"/>
      <w:r>
        <w:rPr>
          <w:rFonts w:ascii="Times New Roman" w:hAnsi="Times New Roman"/>
          <w:b/>
          <w:bCs/>
          <w:sz w:val="24"/>
          <w:szCs w:val="24"/>
        </w:rPr>
        <w:t xml:space="preserve"> N:</w:t>
      </w:r>
    </w:p>
    <w:p w:rsidR="00672A4B" w:rsidRDefault="00672A4B" w:rsidP="00672A4B">
      <w:pPr>
        <w:spacing w:after="0" w:line="240" w:lineRule="auto"/>
        <w:jc w:val="center"/>
        <w:rPr>
          <w:rFonts w:ascii="Times New Roman" w:hAnsi="Times New Roman" w:cs="Times New Roman"/>
          <w:b/>
          <w:sz w:val="24"/>
          <w:szCs w:val="24"/>
        </w:rPr>
      </w:pPr>
    </w:p>
    <w:p w:rsidR="00672A4B" w:rsidRDefault="00672A4B" w:rsidP="00672A4B">
      <w:pPr>
        <w:spacing w:after="0"/>
        <w:jc w:val="center"/>
        <w:rPr>
          <w:rFonts w:ascii="Times New Roman" w:hAnsi="Times New Roman" w:cs="Times New Roman"/>
          <w:b/>
          <w:sz w:val="24"/>
          <w:szCs w:val="24"/>
        </w:rPr>
      </w:pPr>
      <w:r>
        <w:rPr>
          <w:rFonts w:ascii="Times New Roman" w:hAnsi="Times New Roman" w:cs="Times New Roman"/>
          <w:b/>
          <w:sz w:val="24"/>
          <w:szCs w:val="24"/>
        </w:rPr>
        <w:t>SIMONE BOW</w:t>
      </w:r>
    </w:p>
    <w:p w:rsidR="00672A4B" w:rsidRDefault="00672A4B" w:rsidP="00672A4B">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Appellant</w:t>
      </w:r>
    </w:p>
    <w:p w:rsidR="00672A4B" w:rsidRDefault="00672A4B" w:rsidP="00672A4B">
      <w:pPr>
        <w:jc w:val="center"/>
        <w:rPr>
          <w:rFonts w:ascii="Times New Roman" w:hAnsi="Times New Roman" w:cs="Times New Roman"/>
          <w:sz w:val="24"/>
          <w:szCs w:val="24"/>
        </w:rPr>
      </w:pPr>
    </w:p>
    <w:p w:rsidR="00672A4B" w:rsidRDefault="00672A4B" w:rsidP="00672A4B">
      <w:pPr>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672A4B" w:rsidRDefault="00672A4B" w:rsidP="00672A4B">
      <w:pPr>
        <w:jc w:val="center"/>
        <w:rPr>
          <w:rFonts w:ascii="Times New Roman" w:hAnsi="Times New Roman" w:cs="Times New Roman"/>
          <w:b/>
          <w:sz w:val="24"/>
          <w:szCs w:val="24"/>
        </w:rPr>
      </w:pPr>
    </w:p>
    <w:p w:rsidR="00672A4B" w:rsidRDefault="00672A4B" w:rsidP="00672A4B">
      <w:pPr>
        <w:spacing w:after="0"/>
        <w:jc w:val="center"/>
        <w:rPr>
          <w:rFonts w:ascii="Times New Roman" w:hAnsi="Times New Roman" w:cs="Times New Roman"/>
          <w:b/>
          <w:sz w:val="24"/>
          <w:szCs w:val="24"/>
        </w:rPr>
      </w:pPr>
      <w:r>
        <w:rPr>
          <w:rFonts w:ascii="Times New Roman" w:hAnsi="Times New Roman" w:cs="Times New Roman"/>
          <w:b/>
          <w:sz w:val="24"/>
          <w:szCs w:val="24"/>
        </w:rPr>
        <w:t>PAUL JOHN</w:t>
      </w:r>
    </w:p>
    <w:p w:rsidR="00672A4B" w:rsidRDefault="00672A4B" w:rsidP="00672A4B">
      <w:pPr>
        <w:spacing w:after="0"/>
        <w:ind w:left="7200"/>
        <w:jc w:val="right"/>
        <w:rPr>
          <w:rFonts w:ascii="Times New Roman" w:hAnsi="Times New Roman" w:cs="Times New Roman"/>
          <w:sz w:val="24"/>
          <w:szCs w:val="24"/>
          <w:u w:val="single"/>
        </w:rPr>
      </w:pPr>
      <w:r>
        <w:rPr>
          <w:rFonts w:ascii="Times New Roman" w:hAnsi="Times New Roman" w:cs="Times New Roman"/>
          <w:sz w:val="24"/>
          <w:szCs w:val="24"/>
          <w:u w:val="single"/>
        </w:rPr>
        <w:t>Respondent</w:t>
      </w:r>
    </w:p>
    <w:p w:rsidR="00672A4B" w:rsidRPr="00136766" w:rsidRDefault="00672A4B" w:rsidP="00672A4B">
      <w:pPr>
        <w:jc w:val="center"/>
        <w:rPr>
          <w:rFonts w:ascii="Times New Roman" w:hAnsi="Times New Roman" w:cs="Times New Roman"/>
        </w:rPr>
      </w:pPr>
      <w:r w:rsidRPr="00136766">
        <w:rPr>
          <w:rFonts w:ascii="Times New Roman" w:hAnsi="Times New Roman" w:cs="Times New Roman"/>
        </w:rPr>
        <w:t>_____________________________</w:t>
      </w:r>
    </w:p>
    <w:p w:rsidR="00672A4B" w:rsidRPr="00136766" w:rsidRDefault="00672A4B" w:rsidP="00672A4B">
      <w:pPr>
        <w:jc w:val="center"/>
        <w:rPr>
          <w:rFonts w:ascii="Times New Roman" w:hAnsi="Times New Roman" w:cs="Times New Roman"/>
        </w:rPr>
      </w:pPr>
      <w:r w:rsidRPr="00136766">
        <w:rPr>
          <w:rFonts w:ascii="Times New Roman" w:hAnsi="Times New Roman" w:cs="Times New Roman"/>
        </w:rPr>
        <w:t xml:space="preserve">SKELETON ARGUMENT ON BEHALF OF THE </w:t>
      </w:r>
      <w:r>
        <w:rPr>
          <w:rFonts w:ascii="Times New Roman" w:hAnsi="Times New Roman" w:cs="Times New Roman"/>
        </w:rPr>
        <w:t>APPELLANT</w:t>
      </w:r>
    </w:p>
    <w:p w:rsidR="00672A4B" w:rsidRPr="00136766" w:rsidRDefault="00672A4B" w:rsidP="00672A4B">
      <w:pPr>
        <w:jc w:val="center"/>
        <w:rPr>
          <w:rFonts w:ascii="Times New Roman" w:hAnsi="Times New Roman" w:cs="Times New Roman"/>
          <w:b/>
        </w:rPr>
      </w:pPr>
      <w:r w:rsidRPr="00136766">
        <w:rPr>
          <w:rFonts w:ascii="Times New Roman" w:hAnsi="Times New Roman" w:cs="Times New Roman"/>
          <w:b/>
        </w:rPr>
        <w:t>____________________________</w:t>
      </w:r>
    </w:p>
    <w:p w:rsidR="00250819" w:rsidRPr="00136766" w:rsidRDefault="00250819" w:rsidP="00250819">
      <w:pPr>
        <w:jc w:val="both"/>
        <w:rPr>
          <w:rFonts w:ascii="Times New Roman" w:hAnsi="Times New Roman" w:cs="Times New Roman"/>
          <w:b/>
          <w:u w:val="single"/>
        </w:rPr>
      </w:pPr>
      <w:r w:rsidRPr="00136766">
        <w:rPr>
          <w:rFonts w:ascii="Times New Roman" w:hAnsi="Times New Roman" w:cs="Times New Roman"/>
          <w:b/>
          <w:u w:val="single"/>
        </w:rPr>
        <w:t>Authorities</w:t>
      </w:r>
    </w:p>
    <w:p w:rsidR="00914DE0" w:rsidRDefault="00250819" w:rsidP="00250819">
      <w:pPr>
        <w:rPr>
          <w:rFonts w:ascii="Times New Roman" w:hAnsi="Times New Roman" w:cs="Times New Roman"/>
        </w:rPr>
      </w:pPr>
      <w:r>
        <w:rPr>
          <w:rFonts w:ascii="Times New Roman" w:hAnsi="Times New Roman" w:cs="Times New Roman"/>
        </w:rPr>
        <w:t>Matrimonial Causes Act 1973</w:t>
      </w:r>
      <w:r w:rsidR="000024C6">
        <w:rPr>
          <w:rFonts w:ascii="Times New Roman" w:hAnsi="Times New Roman" w:cs="Times New Roman"/>
        </w:rPr>
        <w:br/>
        <w:t>Human Rights Act 1998</w:t>
      </w:r>
      <w:r w:rsidR="000024C6">
        <w:rPr>
          <w:rFonts w:ascii="Times New Roman" w:hAnsi="Times New Roman" w:cs="Times New Roman"/>
        </w:rPr>
        <w:br/>
      </w:r>
      <w:r>
        <w:rPr>
          <w:rFonts w:ascii="Times New Roman" w:hAnsi="Times New Roman" w:cs="Times New Roman"/>
        </w:rPr>
        <w:br/>
      </w:r>
      <w:r w:rsidRPr="006272EF">
        <w:rPr>
          <w:rFonts w:ascii="Times New Roman" w:hAnsi="Times New Roman" w:cs="Times New Roman"/>
          <w:i/>
        </w:rPr>
        <w:t>Owens v Owens</w:t>
      </w:r>
      <w:r>
        <w:rPr>
          <w:rFonts w:ascii="Times New Roman" w:hAnsi="Times New Roman" w:cs="Times New Roman"/>
        </w:rPr>
        <w:t xml:space="preserve"> </w:t>
      </w:r>
      <w:r w:rsidRPr="008C4372">
        <w:rPr>
          <w:rFonts w:ascii="Times New Roman" w:hAnsi="Times New Roman" w:cs="Times New Roman"/>
        </w:rPr>
        <w:t xml:space="preserve">[2017] EWCA </w:t>
      </w:r>
      <w:proofErr w:type="spellStart"/>
      <w:r w:rsidRPr="008C4372">
        <w:rPr>
          <w:rFonts w:ascii="Times New Roman" w:hAnsi="Times New Roman" w:cs="Times New Roman"/>
        </w:rPr>
        <w:t>Civ</w:t>
      </w:r>
      <w:proofErr w:type="spellEnd"/>
      <w:r w:rsidRPr="008C4372">
        <w:rPr>
          <w:rFonts w:ascii="Times New Roman" w:hAnsi="Times New Roman" w:cs="Times New Roman"/>
        </w:rPr>
        <w:t xml:space="preserve"> 182</w:t>
      </w:r>
      <w:r>
        <w:rPr>
          <w:rFonts w:ascii="Times New Roman" w:hAnsi="Times New Roman" w:cs="Times New Roman"/>
        </w:rPr>
        <w:br/>
      </w:r>
      <w:r w:rsidRPr="006272EF">
        <w:rPr>
          <w:rFonts w:ascii="Times New Roman" w:hAnsi="Times New Roman" w:cs="Times New Roman"/>
          <w:i/>
        </w:rPr>
        <w:t>Cleary v Cleary and Hutton</w:t>
      </w:r>
      <w:r>
        <w:rPr>
          <w:rFonts w:ascii="Times New Roman" w:hAnsi="Times New Roman" w:cs="Times New Roman"/>
        </w:rPr>
        <w:t xml:space="preserve"> [1974] 1 WLR 73</w:t>
      </w:r>
      <w:r w:rsidR="00914DE0">
        <w:rPr>
          <w:rFonts w:ascii="Times New Roman" w:hAnsi="Times New Roman" w:cs="Times New Roman"/>
        </w:rPr>
        <w:br/>
      </w:r>
      <w:r w:rsidR="000024C6" w:rsidRPr="000024C6">
        <w:rPr>
          <w:rFonts w:ascii="Times New Roman" w:hAnsi="Times New Roman" w:cs="Times New Roman"/>
          <w:i/>
        </w:rPr>
        <w:t>Re G (Adoption: Unmarried Couple</w:t>
      </w:r>
      <w:r w:rsidR="000024C6" w:rsidRPr="00E07A90">
        <w:rPr>
          <w:rFonts w:ascii="Times New Roman" w:hAnsi="Times New Roman" w:cs="Times New Roman"/>
        </w:rPr>
        <w:t>) [2009] AC 173</w:t>
      </w:r>
    </w:p>
    <w:p w:rsidR="00250819" w:rsidRDefault="00250819" w:rsidP="00250819">
      <w:pPr>
        <w:jc w:val="both"/>
        <w:rPr>
          <w:rFonts w:ascii="Times New Roman" w:hAnsi="Times New Roman" w:cs="Times New Roman"/>
          <w:b/>
          <w:u w:val="single"/>
        </w:rPr>
      </w:pPr>
      <w:r>
        <w:rPr>
          <w:rFonts w:ascii="Times New Roman" w:hAnsi="Times New Roman" w:cs="Times New Roman"/>
          <w:b/>
          <w:u w:val="single"/>
        </w:rPr>
        <w:t>Introduction</w:t>
      </w:r>
    </w:p>
    <w:p w:rsidR="00250819" w:rsidRDefault="00250819" w:rsidP="00250819">
      <w:pPr>
        <w:pStyle w:val="ListParagraph"/>
        <w:numPr>
          <w:ilvl w:val="0"/>
          <w:numId w:val="4"/>
        </w:numPr>
        <w:jc w:val="both"/>
        <w:rPr>
          <w:rFonts w:ascii="Times New Roman" w:hAnsi="Times New Roman" w:cs="Times New Roman"/>
        </w:rPr>
      </w:pPr>
      <w:r w:rsidRPr="00250819">
        <w:rPr>
          <w:rFonts w:ascii="Times New Roman" w:hAnsi="Times New Roman" w:cs="Times New Roman"/>
        </w:rPr>
        <w:t xml:space="preserve">Submissions are made on behalf of the Appellant, who seeks to appeal the decision of the </w:t>
      </w:r>
      <w:r>
        <w:rPr>
          <w:rFonts w:ascii="Times New Roman" w:hAnsi="Times New Roman" w:cs="Times New Roman"/>
        </w:rPr>
        <w:t>Court of Appeal</w:t>
      </w:r>
      <w:r w:rsidRPr="00250819">
        <w:rPr>
          <w:rFonts w:ascii="Times New Roman" w:hAnsi="Times New Roman" w:cs="Times New Roman"/>
        </w:rPr>
        <w:t xml:space="preserve"> </w:t>
      </w:r>
      <w:r>
        <w:rPr>
          <w:rFonts w:ascii="Times New Roman" w:hAnsi="Times New Roman" w:cs="Times New Roman"/>
        </w:rPr>
        <w:t>on two grounds:</w:t>
      </w:r>
    </w:p>
    <w:p w:rsidR="00250819" w:rsidRDefault="00250819" w:rsidP="00250819">
      <w:pPr>
        <w:pStyle w:val="ListParagraph"/>
        <w:jc w:val="both"/>
        <w:rPr>
          <w:rFonts w:ascii="Times New Roman" w:hAnsi="Times New Roman" w:cs="Times New Roman"/>
        </w:rPr>
      </w:pPr>
    </w:p>
    <w:p w:rsidR="00250819" w:rsidRDefault="00250819" w:rsidP="00250819">
      <w:pPr>
        <w:pStyle w:val="ListParagraph"/>
        <w:numPr>
          <w:ilvl w:val="1"/>
          <w:numId w:val="4"/>
        </w:numPr>
        <w:jc w:val="both"/>
        <w:rPr>
          <w:rFonts w:ascii="Times New Roman" w:hAnsi="Times New Roman" w:cs="Times New Roman"/>
        </w:rPr>
      </w:pPr>
      <w:r w:rsidRPr="00250819">
        <w:rPr>
          <w:rFonts w:ascii="Times New Roman" w:hAnsi="Times New Roman" w:cs="Times New Roman"/>
        </w:rPr>
        <w:t xml:space="preserve">The judge at the first instance was wrong to conclude that the marriage had irretrievably broken down on the basis of the fact in </w:t>
      </w:r>
      <w:proofErr w:type="gramStart"/>
      <w:r w:rsidRPr="00250819">
        <w:rPr>
          <w:rFonts w:ascii="Times New Roman" w:hAnsi="Times New Roman" w:cs="Times New Roman"/>
        </w:rPr>
        <w:t>s1(</w:t>
      </w:r>
      <w:proofErr w:type="gramEnd"/>
      <w:r w:rsidRPr="00250819">
        <w:rPr>
          <w:rFonts w:ascii="Times New Roman" w:hAnsi="Times New Roman" w:cs="Times New Roman"/>
        </w:rPr>
        <w:t>2)(a) of the Matrimonial Causes Act 1973</w:t>
      </w:r>
      <w:r w:rsidR="004C2A0A">
        <w:rPr>
          <w:rFonts w:ascii="Times New Roman" w:hAnsi="Times New Roman" w:cs="Times New Roman"/>
        </w:rPr>
        <w:t xml:space="preserve"> (‘the MCA 1973’)</w:t>
      </w:r>
      <w:r w:rsidRPr="00250819">
        <w:rPr>
          <w:rFonts w:ascii="Times New Roman" w:hAnsi="Times New Roman" w:cs="Times New Roman"/>
        </w:rPr>
        <w:t xml:space="preserve"> in circumstances where the petitioner had consented in advance to the sexual act with a person outside of the marriage, and consequently should not have made a decree nisi. </w:t>
      </w:r>
    </w:p>
    <w:p w:rsidR="00250819" w:rsidRPr="00250819" w:rsidRDefault="00250819" w:rsidP="00250819">
      <w:pPr>
        <w:pStyle w:val="ListParagraph"/>
        <w:ind w:left="1440"/>
        <w:jc w:val="both"/>
        <w:rPr>
          <w:rFonts w:ascii="Times New Roman" w:hAnsi="Times New Roman" w:cs="Times New Roman"/>
        </w:rPr>
      </w:pPr>
    </w:p>
    <w:p w:rsidR="00250819" w:rsidRDefault="00250819" w:rsidP="00250819">
      <w:pPr>
        <w:pStyle w:val="ListParagraph"/>
        <w:numPr>
          <w:ilvl w:val="1"/>
          <w:numId w:val="4"/>
        </w:numPr>
        <w:jc w:val="both"/>
        <w:rPr>
          <w:rFonts w:ascii="Times New Roman" w:hAnsi="Times New Roman" w:cs="Times New Roman"/>
        </w:rPr>
      </w:pPr>
      <w:r w:rsidRPr="00250819">
        <w:rPr>
          <w:rFonts w:ascii="Times New Roman" w:hAnsi="Times New Roman" w:cs="Times New Roman"/>
        </w:rPr>
        <w:t>In the alternative, if the judge was not wrong in her interpretation of the</w:t>
      </w:r>
      <w:r w:rsidR="004C2A0A">
        <w:rPr>
          <w:rFonts w:ascii="Times New Roman" w:hAnsi="Times New Roman" w:cs="Times New Roman"/>
        </w:rPr>
        <w:t xml:space="preserve"> MCA 1973 </w:t>
      </w:r>
      <w:r w:rsidRPr="00250819">
        <w:rPr>
          <w:rFonts w:ascii="Times New Roman" w:hAnsi="Times New Roman" w:cs="Times New Roman"/>
        </w:rPr>
        <w:t xml:space="preserve">then a declaration of incompatibility should be made due to a breach of Article 14 in relation to Article 8 of the European Convention on Human Rights. She had been discriminated against either on the basis of her sexual orientation (in that if she had been bisexual or a lesbian and had had sexual relations with a woman other than her spouse this would not have been adultery) or on the basis of her status as a wife rather than a civil partner (as had she been a civil partner the ground of adultery would not have been available).  She argued that whilst it was common practice in both these </w:t>
      </w:r>
      <w:r w:rsidRPr="00250819">
        <w:rPr>
          <w:rFonts w:ascii="Times New Roman" w:hAnsi="Times New Roman" w:cs="Times New Roman"/>
        </w:rPr>
        <w:lastRenderedPageBreak/>
        <w:t xml:space="preserve">circumstances to use </w:t>
      </w:r>
      <w:proofErr w:type="gramStart"/>
      <w:r w:rsidRPr="00250819">
        <w:rPr>
          <w:rFonts w:ascii="Times New Roman" w:hAnsi="Times New Roman" w:cs="Times New Roman"/>
        </w:rPr>
        <w:t>s1(</w:t>
      </w:r>
      <w:proofErr w:type="gramEnd"/>
      <w:r w:rsidRPr="00250819">
        <w:rPr>
          <w:rFonts w:ascii="Times New Roman" w:hAnsi="Times New Roman" w:cs="Times New Roman"/>
        </w:rPr>
        <w:t xml:space="preserve">2)(b) MCA 1973 (relating to behaviour) as a ground for dissolution where sexual relations outside of marriage occurred this would not be available where the couple were in an open relationship analogous to Simone and Paul as it would not be possible to hold that such behaviour met the required standard when the other party had agreed to it in advance. Therefore, she would not have been at risk of divorce or dissolution without her consent and would have been able to enjoy at least 5 more years of union. </w:t>
      </w:r>
    </w:p>
    <w:p w:rsidR="00250819" w:rsidRPr="00250819" w:rsidRDefault="00250819" w:rsidP="00250819">
      <w:pPr>
        <w:jc w:val="both"/>
        <w:rPr>
          <w:rFonts w:ascii="Times New Roman" w:hAnsi="Times New Roman" w:cs="Times New Roman"/>
          <w:b/>
          <w:u w:val="single"/>
        </w:rPr>
      </w:pPr>
      <w:r w:rsidRPr="00250819">
        <w:rPr>
          <w:rFonts w:ascii="Times New Roman" w:hAnsi="Times New Roman" w:cs="Times New Roman"/>
          <w:b/>
          <w:u w:val="single"/>
        </w:rPr>
        <w:t>Factual Background</w:t>
      </w:r>
    </w:p>
    <w:p w:rsidR="00250819" w:rsidRPr="00250819" w:rsidRDefault="00250819" w:rsidP="00250819">
      <w:pPr>
        <w:pStyle w:val="ListParagraph"/>
        <w:numPr>
          <w:ilvl w:val="0"/>
          <w:numId w:val="4"/>
        </w:numPr>
        <w:jc w:val="both"/>
        <w:rPr>
          <w:rFonts w:ascii="Times New Roman" w:hAnsi="Times New Roman" w:cs="Times New Roman"/>
        </w:rPr>
      </w:pPr>
      <w:r w:rsidRPr="00250819">
        <w:rPr>
          <w:rFonts w:ascii="Times New Roman" w:hAnsi="Times New Roman" w:cs="Times New Roman"/>
        </w:rPr>
        <w:t xml:space="preserve">Paul John and Simone Bow were married in 2015. At that stage they had been in a relationship for around 2 years already. Throughout the relationship and marriage they had an agreement that they could respectively have sex with other people as long as it was only when they were not in the same country (e.g. one of them was on holiday). The wife, Simone, had had sexual intercourse with men on a fairly frequent basis both before and after the wedding. During the same period, Paul, the husband, had only had occasional encounters with other men. Paul had however fallen in love with a woman (with whom he has not had sex), and decided to divorce Simone. In a text message he asked Simone when she had last had sex with another man. She replied that she had had sex with someone a month ago. The next day Paul moved out of their home and filed a petition for divorce on the ground that the marriage had irretrievably broken down as proven by the fact in s1(2)(a) </w:t>
      </w:r>
      <w:r w:rsidR="004C2A0A">
        <w:rPr>
          <w:rFonts w:ascii="Times New Roman" w:hAnsi="Times New Roman" w:cs="Times New Roman"/>
        </w:rPr>
        <w:t>MCA 1973</w:t>
      </w:r>
      <w:r w:rsidRPr="00250819">
        <w:rPr>
          <w:rFonts w:ascii="Times New Roman" w:hAnsi="Times New Roman" w:cs="Times New Roman"/>
        </w:rPr>
        <w:t xml:space="preserve"> (the ‘adultery’ fact). </w:t>
      </w:r>
    </w:p>
    <w:p w:rsidR="00250819" w:rsidRDefault="00250819" w:rsidP="00250819">
      <w:pPr>
        <w:pStyle w:val="ListParagraph"/>
        <w:jc w:val="both"/>
        <w:rPr>
          <w:rFonts w:ascii="Times New Roman" w:hAnsi="Times New Roman" w:cs="Times New Roman"/>
        </w:rPr>
      </w:pPr>
    </w:p>
    <w:p w:rsidR="00250819" w:rsidRPr="00250819" w:rsidRDefault="00250819" w:rsidP="00250819">
      <w:pPr>
        <w:pStyle w:val="ListParagraph"/>
        <w:numPr>
          <w:ilvl w:val="0"/>
          <w:numId w:val="4"/>
        </w:numPr>
        <w:jc w:val="both"/>
        <w:rPr>
          <w:rFonts w:ascii="Times New Roman" w:hAnsi="Times New Roman" w:cs="Times New Roman"/>
        </w:rPr>
      </w:pPr>
      <w:r w:rsidRPr="00250819">
        <w:rPr>
          <w:rFonts w:ascii="Times New Roman" w:hAnsi="Times New Roman" w:cs="Times New Roman"/>
        </w:rPr>
        <w:t xml:space="preserve">Simone defended the petition. </w:t>
      </w:r>
    </w:p>
    <w:p w:rsidR="00250819" w:rsidRPr="00250819" w:rsidRDefault="00250819" w:rsidP="00250819">
      <w:pPr>
        <w:pStyle w:val="ListParagraph"/>
        <w:jc w:val="both"/>
        <w:rPr>
          <w:rFonts w:ascii="Times New Roman" w:hAnsi="Times New Roman" w:cs="Times New Roman"/>
        </w:rPr>
      </w:pPr>
    </w:p>
    <w:p w:rsidR="00250819" w:rsidRPr="00250819" w:rsidRDefault="00250819" w:rsidP="00250819">
      <w:pPr>
        <w:pStyle w:val="ListParagraph"/>
        <w:numPr>
          <w:ilvl w:val="0"/>
          <w:numId w:val="4"/>
        </w:numPr>
        <w:jc w:val="both"/>
        <w:rPr>
          <w:rFonts w:ascii="Times New Roman" w:hAnsi="Times New Roman" w:cs="Times New Roman"/>
        </w:rPr>
      </w:pPr>
      <w:r w:rsidRPr="00250819">
        <w:rPr>
          <w:rFonts w:ascii="Times New Roman" w:hAnsi="Times New Roman" w:cs="Times New Roman"/>
        </w:rPr>
        <w:t xml:space="preserve">At the hearing it was accepted by all parties that the sexual act described in the text message was penetrative and met the requirements to be considered adultery in accordance with Dennis v Dennis [1955] P 153, but denied that the fact in </w:t>
      </w:r>
      <w:proofErr w:type="gramStart"/>
      <w:r w:rsidRPr="00250819">
        <w:rPr>
          <w:rFonts w:ascii="Times New Roman" w:hAnsi="Times New Roman" w:cs="Times New Roman"/>
        </w:rPr>
        <w:t>s1(</w:t>
      </w:r>
      <w:proofErr w:type="gramEnd"/>
      <w:r w:rsidRPr="00250819">
        <w:rPr>
          <w:rFonts w:ascii="Times New Roman" w:hAnsi="Times New Roman" w:cs="Times New Roman"/>
        </w:rPr>
        <w:t xml:space="preserve">2)(a) </w:t>
      </w:r>
      <w:r w:rsidR="004C2A0A">
        <w:rPr>
          <w:rFonts w:ascii="Times New Roman" w:hAnsi="Times New Roman" w:cs="Times New Roman"/>
        </w:rPr>
        <w:t>MCA</w:t>
      </w:r>
      <w:r w:rsidRPr="00250819">
        <w:rPr>
          <w:rFonts w:ascii="Times New Roman" w:hAnsi="Times New Roman" w:cs="Times New Roman"/>
        </w:rPr>
        <w:t xml:space="preserve"> 1973 was made out because the parties had an agreement which effectively excluded the possibility of adultery. The judge at the first instance rejected these arguments and granted a decree nisi. </w:t>
      </w:r>
    </w:p>
    <w:p w:rsidR="00250819" w:rsidRPr="00250819" w:rsidRDefault="00250819" w:rsidP="00250819">
      <w:pPr>
        <w:pStyle w:val="ListParagraph"/>
        <w:jc w:val="both"/>
        <w:rPr>
          <w:rFonts w:ascii="Times New Roman" w:hAnsi="Times New Roman" w:cs="Times New Roman"/>
        </w:rPr>
      </w:pPr>
    </w:p>
    <w:p w:rsidR="00CA55C7" w:rsidRPr="00CA55C7" w:rsidRDefault="00250819" w:rsidP="00CA55C7">
      <w:pPr>
        <w:pStyle w:val="ListParagraph"/>
        <w:numPr>
          <w:ilvl w:val="0"/>
          <w:numId w:val="4"/>
        </w:numPr>
        <w:jc w:val="both"/>
        <w:rPr>
          <w:rFonts w:ascii="Times New Roman" w:hAnsi="Times New Roman" w:cs="Times New Roman"/>
        </w:rPr>
      </w:pPr>
      <w:r w:rsidRPr="00250819">
        <w:rPr>
          <w:rFonts w:ascii="Times New Roman" w:hAnsi="Times New Roman" w:cs="Times New Roman"/>
        </w:rPr>
        <w:t>Simone appealed to the Court of Appeal. She appealed on two</w:t>
      </w:r>
      <w:r w:rsidR="00CA55C7">
        <w:rPr>
          <w:rFonts w:ascii="Times New Roman" w:hAnsi="Times New Roman" w:cs="Times New Roman"/>
        </w:rPr>
        <w:t xml:space="preserve"> grounds, detailed in Paragraph 1 above.</w:t>
      </w:r>
    </w:p>
    <w:p w:rsidR="00CA55C7" w:rsidRPr="00CA55C7" w:rsidRDefault="00CA55C7" w:rsidP="00CA55C7">
      <w:pPr>
        <w:pStyle w:val="ListParagraph"/>
        <w:jc w:val="both"/>
        <w:rPr>
          <w:rFonts w:ascii="Times New Roman" w:hAnsi="Times New Roman" w:cs="Times New Roman"/>
        </w:rPr>
      </w:pPr>
    </w:p>
    <w:p w:rsidR="00CA55C7" w:rsidRPr="00CA55C7" w:rsidRDefault="00250819" w:rsidP="00CA55C7">
      <w:pPr>
        <w:pStyle w:val="ListParagraph"/>
        <w:numPr>
          <w:ilvl w:val="0"/>
          <w:numId w:val="4"/>
        </w:numPr>
        <w:jc w:val="both"/>
        <w:rPr>
          <w:rFonts w:ascii="Times New Roman" w:hAnsi="Times New Roman" w:cs="Times New Roman"/>
        </w:rPr>
      </w:pPr>
      <w:r w:rsidRPr="00250819">
        <w:rPr>
          <w:rFonts w:ascii="Times New Roman" w:hAnsi="Times New Roman" w:cs="Times New Roman"/>
        </w:rPr>
        <w:t xml:space="preserve">The Court of Appeal rejected her appeal. Simone now appeals to the Supreme Court on the same grounds. </w:t>
      </w:r>
    </w:p>
    <w:p w:rsidR="00CA55C7" w:rsidRPr="00250819" w:rsidRDefault="00CA55C7" w:rsidP="00CA55C7">
      <w:pPr>
        <w:pStyle w:val="ListParagraph"/>
        <w:jc w:val="both"/>
        <w:rPr>
          <w:rFonts w:ascii="Times New Roman" w:hAnsi="Times New Roman" w:cs="Times New Roman"/>
        </w:rPr>
      </w:pPr>
    </w:p>
    <w:p w:rsidR="00672A4B" w:rsidRDefault="00672A4B" w:rsidP="001C46D6">
      <w:pPr>
        <w:jc w:val="both"/>
        <w:rPr>
          <w:rFonts w:ascii="Times New Roman" w:hAnsi="Times New Roman" w:cs="Times New Roman"/>
          <w:b/>
          <w:u w:val="single"/>
        </w:rPr>
      </w:pPr>
      <w:r w:rsidRPr="00136766">
        <w:rPr>
          <w:rFonts w:ascii="Times New Roman" w:hAnsi="Times New Roman" w:cs="Times New Roman"/>
          <w:b/>
          <w:u w:val="single"/>
        </w:rPr>
        <w:t xml:space="preserve">The </w:t>
      </w:r>
      <w:r w:rsidR="001C46D6">
        <w:rPr>
          <w:rFonts w:ascii="Times New Roman" w:hAnsi="Times New Roman" w:cs="Times New Roman"/>
          <w:b/>
          <w:u w:val="single"/>
        </w:rPr>
        <w:t xml:space="preserve">First </w:t>
      </w:r>
      <w:r>
        <w:rPr>
          <w:rFonts w:ascii="Times New Roman" w:hAnsi="Times New Roman" w:cs="Times New Roman"/>
          <w:b/>
          <w:u w:val="single"/>
        </w:rPr>
        <w:t>Ground of Appeal</w:t>
      </w:r>
      <w:r w:rsidR="00250819">
        <w:rPr>
          <w:rFonts w:ascii="Times New Roman" w:hAnsi="Times New Roman" w:cs="Times New Roman"/>
          <w:b/>
          <w:u w:val="single"/>
        </w:rPr>
        <w:t>: Sexual Relations Outside of Marriage with a Spouse’s Consent</w:t>
      </w:r>
    </w:p>
    <w:p w:rsidR="00E07A90" w:rsidRPr="00E07A90" w:rsidRDefault="00E07A90" w:rsidP="001C46D6">
      <w:pPr>
        <w:jc w:val="both"/>
        <w:rPr>
          <w:rFonts w:ascii="Times New Roman" w:hAnsi="Times New Roman" w:cs="Times New Roman"/>
          <w:b/>
          <w:i/>
        </w:rPr>
      </w:pPr>
      <w:r>
        <w:rPr>
          <w:rFonts w:ascii="Times New Roman" w:hAnsi="Times New Roman" w:cs="Times New Roman"/>
          <w:b/>
          <w:i/>
        </w:rPr>
        <w:t>An ‘Always-Speaking’ Statute</w:t>
      </w:r>
    </w:p>
    <w:p w:rsidR="001C46D6" w:rsidRDefault="001D6082" w:rsidP="00250819">
      <w:pPr>
        <w:pStyle w:val="ListParagraph"/>
        <w:numPr>
          <w:ilvl w:val="0"/>
          <w:numId w:val="4"/>
        </w:numPr>
        <w:jc w:val="both"/>
        <w:rPr>
          <w:rFonts w:ascii="Times New Roman" w:hAnsi="Times New Roman" w:cs="Times New Roman"/>
        </w:rPr>
      </w:pPr>
      <w:r>
        <w:rPr>
          <w:rFonts w:ascii="Times New Roman" w:hAnsi="Times New Roman" w:cs="Times New Roman"/>
        </w:rPr>
        <w:t>S</w:t>
      </w:r>
      <w:r w:rsidR="008C4372">
        <w:rPr>
          <w:rFonts w:ascii="Times New Roman" w:hAnsi="Times New Roman" w:cs="Times New Roman"/>
        </w:rPr>
        <w:t xml:space="preserve">1 of the </w:t>
      </w:r>
      <w:r w:rsidR="004C2A0A">
        <w:rPr>
          <w:rFonts w:ascii="Times New Roman" w:hAnsi="Times New Roman" w:cs="Times New Roman"/>
        </w:rPr>
        <w:t>MCA</w:t>
      </w:r>
      <w:r w:rsidR="008C4372">
        <w:rPr>
          <w:rFonts w:ascii="Times New Roman" w:hAnsi="Times New Roman" w:cs="Times New Roman"/>
        </w:rPr>
        <w:t xml:space="preserve"> 1973 is to be understood as an ‘always-speaking’ statute, per Sir James Munby P</w:t>
      </w:r>
      <w:r w:rsidR="005B03CA">
        <w:rPr>
          <w:rFonts w:ascii="Times New Roman" w:hAnsi="Times New Roman" w:cs="Times New Roman"/>
        </w:rPr>
        <w:t xml:space="preserve"> (paragraph 39)</w:t>
      </w:r>
      <w:bookmarkStart w:id="0" w:name="_GoBack"/>
      <w:bookmarkEnd w:id="0"/>
      <w:r w:rsidR="008C4372">
        <w:rPr>
          <w:rFonts w:ascii="Times New Roman" w:hAnsi="Times New Roman" w:cs="Times New Roman"/>
        </w:rPr>
        <w:t xml:space="preserve"> in </w:t>
      </w:r>
      <w:r w:rsidR="008C4372" w:rsidRPr="00C34F08">
        <w:rPr>
          <w:rFonts w:ascii="Times New Roman" w:hAnsi="Times New Roman" w:cs="Times New Roman"/>
          <w:i/>
        </w:rPr>
        <w:t>Owens v Owens</w:t>
      </w:r>
      <w:r w:rsidR="008C4372">
        <w:rPr>
          <w:rFonts w:ascii="Times New Roman" w:hAnsi="Times New Roman" w:cs="Times New Roman"/>
        </w:rPr>
        <w:t xml:space="preserve"> </w:t>
      </w:r>
      <w:r w:rsidR="008C4372" w:rsidRPr="008C4372">
        <w:rPr>
          <w:rFonts w:ascii="Times New Roman" w:hAnsi="Times New Roman" w:cs="Times New Roman"/>
        </w:rPr>
        <w:t xml:space="preserve">[2017] EWCA </w:t>
      </w:r>
      <w:proofErr w:type="spellStart"/>
      <w:r w:rsidR="008C4372" w:rsidRPr="008C4372">
        <w:rPr>
          <w:rFonts w:ascii="Times New Roman" w:hAnsi="Times New Roman" w:cs="Times New Roman"/>
        </w:rPr>
        <w:t>Civ</w:t>
      </w:r>
      <w:proofErr w:type="spellEnd"/>
      <w:r w:rsidR="008C4372" w:rsidRPr="008C4372">
        <w:rPr>
          <w:rFonts w:ascii="Times New Roman" w:hAnsi="Times New Roman" w:cs="Times New Roman"/>
        </w:rPr>
        <w:t xml:space="preserve"> 182</w:t>
      </w:r>
      <w:r w:rsidR="008C4372">
        <w:rPr>
          <w:rFonts w:ascii="Times New Roman" w:hAnsi="Times New Roman" w:cs="Times New Roman"/>
        </w:rPr>
        <w:t>. Accordingly,</w:t>
      </w:r>
      <w:r w:rsidR="00165663">
        <w:rPr>
          <w:rFonts w:ascii="Times New Roman" w:hAnsi="Times New Roman" w:cs="Times New Roman"/>
        </w:rPr>
        <w:t xml:space="preserve"> the court is required to</w:t>
      </w:r>
      <w:r w:rsidR="008C4372">
        <w:rPr>
          <w:rFonts w:ascii="Times New Roman" w:hAnsi="Times New Roman" w:cs="Times New Roman"/>
        </w:rPr>
        <w:t xml:space="preserve"> </w:t>
      </w:r>
      <w:r w:rsidR="00165663">
        <w:rPr>
          <w:rFonts w:ascii="Times New Roman" w:hAnsi="Times New Roman" w:cs="Times New Roman"/>
        </w:rPr>
        <w:t>take</w:t>
      </w:r>
      <w:r w:rsidR="008C4372" w:rsidRPr="008C4372">
        <w:rPr>
          <w:rFonts w:ascii="Times New Roman" w:hAnsi="Times New Roman" w:cs="Times New Roman"/>
        </w:rPr>
        <w:t xml:space="preserve"> into account changes in </w:t>
      </w:r>
      <w:r w:rsidR="00131F11">
        <w:rPr>
          <w:rFonts w:ascii="Times New Roman" w:hAnsi="Times New Roman" w:cs="Times New Roman"/>
        </w:rPr>
        <w:t>our</w:t>
      </w:r>
      <w:r w:rsidR="008C4372" w:rsidRPr="008C4372">
        <w:rPr>
          <w:rFonts w:ascii="Times New Roman" w:hAnsi="Times New Roman" w:cs="Times New Roman"/>
        </w:rPr>
        <w:t xml:space="preserve"> understanding of the world, </w:t>
      </w:r>
      <w:r w:rsidR="008C4372">
        <w:rPr>
          <w:rFonts w:ascii="Times New Roman" w:hAnsi="Times New Roman" w:cs="Times New Roman"/>
        </w:rPr>
        <w:t>including</w:t>
      </w:r>
      <w:r w:rsidR="008C4372" w:rsidRPr="008C4372">
        <w:rPr>
          <w:rFonts w:ascii="Times New Roman" w:hAnsi="Times New Roman" w:cs="Times New Roman"/>
        </w:rPr>
        <w:t xml:space="preserve"> c</w:t>
      </w:r>
      <w:r w:rsidR="008C4372">
        <w:rPr>
          <w:rFonts w:ascii="Times New Roman" w:hAnsi="Times New Roman" w:cs="Times New Roman"/>
        </w:rPr>
        <w:t xml:space="preserve">hanges in social standards and </w:t>
      </w:r>
      <w:r w:rsidR="008C4372" w:rsidRPr="008C4372">
        <w:rPr>
          <w:rFonts w:ascii="Times New Roman" w:hAnsi="Times New Roman" w:cs="Times New Roman"/>
        </w:rPr>
        <w:t>social attitudes</w:t>
      </w:r>
      <w:r w:rsidR="00165663">
        <w:rPr>
          <w:rFonts w:ascii="Times New Roman" w:hAnsi="Times New Roman" w:cs="Times New Roman"/>
        </w:rPr>
        <w:t>, when construing the meaning of the Act’s provisions.</w:t>
      </w:r>
    </w:p>
    <w:p w:rsidR="006272EF" w:rsidRDefault="006272EF" w:rsidP="006272EF">
      <w:pPr>
        <w:pStyle w:val="ListParagraph"/>
        <w:jc w:val="both"/>
        <w:rPr>
          <w:rFonts w:ascii="Times New Roman" w:hAnsi="Times New Roman" w:cs="Times New Roman"/>
        </w:rPr>
      </w:pPr>
    </w:p>
    <w:p w:rsidR="00294215" w:rsidRDefault="00294215" w:rsidP="00250819">
      <w:pPr>
        <w:pStyle w:val="ListParagraph"/>
        <w:numPr>
          <w:ilvl w:val="1"/>
          <w:numId w:val="4"/>
        </w:numPr>
        <w:jc w:val="both"/>
        <w:rPr>
          <w:rFonts w:ascii="Times New Roman" w:hAnsi="Times New Roman" w:cs="Times New Roman"/>
        </w:rPr>
      </w:pPr>
      <w:r>
        <w:rPr>
          <w:rFonts w:ascii="Times New Roman" w:hAnsi="Times New Roman" w:cs="Times New Roman"/>
        </w:rPr>
        <w:t xml:space="preserve">Nowhere are changing social attitudes more clearly evident than when considering the changing dynamic and identity of the family. Indeed, our very conception of marriage </w:t>
      </w:r>
      <w:r>
        <w:rPr>
          <w:rFonts w:ascii="Times New Roman" w:hAnsi="Times New Roman" w:cs="Times New Roman"/>
        </w:rPr>
        <w:lastRenderedPageBreak/>
        <w:t xml:space="preserve">– </w:t>
      </w:r>
      <w:r w:rsidR="00131F11">
        <w:rPr>
          <w:rFonts w:ascii="Times New Roman" w:hAnsi="Times New Roman" w:cs="Times New Roman"/>
        </w:rPr>
        <w:t xml:space="preserve">originally, </w:t>
      </w:r>
      <w:r>
        <w:rPr>
          <w:rFonts w:ascii="Times New Roman" w:hAnsi="Times New Roman" w:cs="Times New Roman"/>
        </w:rPr>
        <w:t xml:space="preserve">as a partnership entered into by a man and a woman – has changed significantly since the </w:t>
      </w:r>
      <w:r w:rsidR="004C2A0A">
        <w:rPr>
          <w:rFonts w:ascii="Times New Roman" w:hAnsi="Times New Roman" w:cs="Times New Roman"/>
        </w:rPr>
        <w:t>MCA 1973</w:t>
      </w:r>
      <w:r>
        <w:rPr>
          <w:rFonts w:ascii="Times New Roman" w:hAnsi="Times New Roman" w:cs="Times New Roman"/>
        </w:rPr>
        <w:t xml:space="preserve"> was granted Royal Assent</w:t>
      </w:r>
      <w:r w:rsidR="001D6082">
        <w:rPr>
          <w:rFonts w:ascii="Times New Roman" w:hAnsi="Times New Roman" w:cs="Times New Roman"/>
        </w:rPr>
        <w:t>.</w:t>
      </w:r>
    </w:p>
    <w:p w:rsidR="006272EF" w:rsidRDefault="006272EF" w:rsidP="006272EF">
      <w:pPr>
        <w:pStyle w:val="ListParagraph"/>
        <w:ind w:left="1440"/>
        <w:jc w:val="both"/>
        <w:rPr>
          <w:rFonts w:ascii="Times New Roman" w:hAnsi="Times New Roman" w:cs="Times New Roman"/>
        </w:rPr>
      </w:pPr>
    </w:p>
    <w:p w:rsidR="006272EF" w:rsidRPr="006272EF" w:rsidRDefault="00294215" w:rsidP="00250819">
      <w:pPr>
        <w:pStyle w:val="ListParagraph"/>
        <w:numPr>
          <w:ilvl w:val="1"/>
          <w:numId w:val="4"/>
        </w:numPr>
        <w:jc w:val="both"/>
        <w:rPr>
          <w:rFonts w:ascii="Times New Roman" w:hAnsi="Times New Roman" w:cs="Times New Roman"/>
        </w:rPr>
      </w:pPr>
      <w:r>
        <w:rPr>
          <w:rFonts w:ascii="Times New Roman" w:hAnsi="Times New Roman" w:cs="Times New Roman"/>
        </w:rPr>
        <w:t xml:space="preserve">Our understanding of what constitutes adultery has also been significantly </w:t>
      </w:r>
      <w:r w:rsidR="00C34F08">
        <w:rPr>
          <w:rFonts w:ascii="Times New Roman" w:hAnsi="Times New Roman" w:cs="Times New Roman"/>
        </w:rPr>
        <w:t>developed.</w:t>
      </w:r>
      <w:r w:rsidR="00131F11">
        <w:rPr>
          <w:rFonts w:ascii="Times New Roman" w:hAnsi="Times New Roman" w:cs="Times New Roman"/>
        </w:rPr>
        <w:t xml:space="preserve"> Although consensual non-monogamy as carried out by the parties in the present case may not be said to be a particularly widespread practice, it is nevertheless a way of life that is chosen by some </w:t>
      </w:r>
      <w:r w:rsidR="00C34F08">
        <w:rPr>
          <w:rFonts w:ascii="Times New Roman" w:hAnsi="Times New Roman" w:cs="Times New Roman"/>
        </w:rPr>
        <w:t xml:space="preserve">men and women in modern society, none of whom would consider it to constitute ‘adultery.’ </w:t>
      </w:r>
      <w:r w:rsidR="004B085A">
        <w:rPr>
          <w:rFonts w:ascii="Times New Roman" w:hAnsi="Times New Roman" w:cs="Times New Roman"/>
        </w:rPr>
        <w:t>Further still, while the reasonable man</w:t>
      </w:r>
      <w:r w:rsidR="00C34F08">
        <w:rPr>
          <w:rFonts w:ascii="Times New Roman" w:hAnsi="Times New Roman" w:cs="Times New Roman"/>
        </w:rPr>
        <w:t xml:space="preserve"> </w:t>
      </w:r>
      <w:r w:rsidR="004B085A">
        <w:rPr>
          <w:rFonts w:ascii="Times New Roman" w:hAnsi="Times New Roman" w:cs="Times New Roman"/>
        </w:rPr>
        <w:t xml:space="preserve">may </w:t>
      </w:r>
      <w:r w:rsidR="00C34F08">
        <w:rPr>
          <w:rFonts w:ascii="Times New Roman" w:hAnsi="Times New Roman" w:cs="Times New Roman"/>
        </w:rPr>
        <w:t xml:space="preserve">perhaps finding such an agreement odd or difficult to understand, </w:t>
      </w:r>
      <w:r w:rsidR="004B085A">
        <w:rPr>
          <w:rFonts w:ascii="Times New Roman" w:hAnsi="Times New Roman" w:cs="Times New Roman"/>
        </w:rPr>
        <w:t>or not wish</w:t>
      </w:r>
      <w:r w:rsidR="00C34F08">
        <w:rPr>
          <w:rFonts w:ascii="Times New Roman" w:hAnsi="Times New Roman" w:cs="Times New Roman"/>
        </w:rPr>
        <w:t xml:space="preserve"> to enter into a similar agreement themselves, </w:t>
      </w:r>
      <w:r w:rsidR="004B085A">
        <w:rPr>
          <w:rFonts w:ascii="Times New Roman" w:hAnsi="Times New Roman" w:cs="Times New Roman"/>
        </w:rPr>
        <w:t xml:space="preserve">they </w:t>
      </w:r>
      <w:r w:rsidR="00C34F08">
        <w:rPr>
          <w:rFonts w:ascii="Times New Roman" w:hAnsi="Times New Roman" w:cs="Times New Roman"/>
        </w:rPr>
        <w:t xml:space="preserve">would nevertheless conclude that such conduct, carried out with the knowing consent or even encouragement of one’s spouse, </w:t>
      </w:r>
      <w:r w:rsidR="004B085A">
        <w:rPr>
          <w:rFonts w:ascii="Times New Roman" w:hAnsi="Times New Roman" w:cs="Times New Roman"/>
        </w:rPr>
        <w:t>could</w:t>
      </w:r>
      <w:r w:rsidR="00C34F08">
        <w:rPr>
          <w:rFonts w:ascii="Times New Roman" w:hAnsi="Times New Roman" w:cs="Times New Roman"/>
        </w:rPr>
        <w:t xml:space="preserve"> not constitute adultery.</w:t>
      </w:r>
    </w:p>
    <w:p w:rsidR="006272EF" w:rsidRDefault="006272EF" w:rsidP="006272EF">
      <w:pPr>
        <w:pStyle w:val="ListParagraph"/>
        <w:ind w:left="1440"/>
        <w:jc w:val="both"/>
        <w:rPr>
          <w:rFonts w:ascii="Times New Roman" w:hAnsi="Times New Roman" w:cs="Times New Roman"/>
        </w:rPr>
      </w:pPr>
    </w:p>
    <w:p w:rsidR="00E07A90" w:rsidRPr="00E07A90" w:rsidRDefault="004B085A" w:rsidP="00E07A90">
      <w:pPr>
        <w:pStyle w:val="ListParagraph"/>
        <w:numPr>
          <w:ilvl w:val="1"/>
          <w:numId w:val="4"/>
        </w:numPr>
        <w:jc w:val="both"/>
        <w:rPr>
          <w:rFonts w:ascii="Times New Roman" w:hAnsi="Times New Roman" w:cs="Times New Roman"/>
        </w:rPr>
      </w:pPr>
      <w:r>
        <w:rPr>
          <w:rFonts w:ascii="Times New Roman" w:hAnsi="Times New Roman" w:cs="Times New Roman"/>
        </w:rPr>
        <w:t xml:space="preserve">The court must be aware of the diverse range of relationships </w:t>
      </w:r>
      <w:r w:rsidR="00095588">
        <w:rPr>
          <w:rFonts w:ascii="Times New Roman" w:hAnsi="Times New Roman" w:cs="Times New Roman"/>
        </w:rPr>
        <w:t xml:space="preserve">and marriages </w:t>
      </w:r>
      <w:r>
        <w:rPr>
          <w:rFonts w:ascii="Times New Roman" w:hAnsi="Times New Roman" w:cs="Times New Roman"/>
        </w:rPr>
        <w:t xml:space="preserve">that exist in 2018, and </w:t>
      </w:r>
      <w:r w:rsidR="00095588">
        <w:rPr>
          <w:rFonts w:ascii="Times New Roman" w:hAnsi="Times New Roman" w:cs="Times New Roman"/>
        </w:rPr>
        <w:t xml:space="preserve">interpret the </w:t>
      </w:r>
      <w:r w:rsidR="004C2A0A">
        <w:rPr>
          <w:rFonts w:ascii="Times New Roman" w:hAnsi="Times New Roman" w:cs="Times New Roman"/>
        </w:rPr>
        <w:t>MCA 1973</w:t>
      </w:r>
      <w:r w:rsidR="00095588">
        <w:rPr>
          <w:rFonts w:ascii="Times New Roman" w:hAnsi="Times New Roman" w:cs="Times New Roman"/>
        </w:rPr>
        <w:t xml:space="preserve"> accordingly. The </w:t>
      </w:r>
      <w:r w:rsidR="00BF5490">
        <w:rPr>
          <w:rFonts w:ascii="Times New Roman" w:hAnsi="Times New Roman" w:cs="Times New Roman"/>
        </w:rPr>
        <w:t xml:space="preserve">construction of ‘adultery’ in the Act should therefore not include the </w:t>
      </w:r>
      <w:r w:rsidR="00095588">
        <w:rPr>
          <w:rFonts w:ascii="Times New Roman" w:hAnsi="Times New Roman" w:cs="Times New Roman"/>
        </w:rPr>
        <w:t xml:space="preserve">sexual relationships enjoyed by the Appellant with other people whilst married </w:t>
      </w:r>
      <w:r w:rsidR="0044540B">
        <w:rPr>
          <w:rFonts w:ascii="Times New Roman" w:hAnsi="Times New Roman" w:cs="Times New Roman"/>
        </w:rPr>
        <w:t>to the Respondent, given their pre-agreed arrangement to accept and condone such behaviour.</w:t>
      </w:r>
    </w:p>
    <w:p w:rsidR="00E07A90" w:rsidRPr="00E07A90" w:rsidRDefault="00E07A90" w:rsidP="00E07A90">
      <w:pPr>
        <w:jc w:val="both"/>
        <w:rPr>
          <w:rFonts w:ascii="Times New Roman" w:hAnsi="Times New Roman" w:cs="Times New Roman"/>
          <w:b/>
          <w:i/>
        </w:rPr>
      </w:pPr>
      <w:r w:rsidRPr="00E07A90">
        <w:rPr>
          <w:rFonts w:ascii="Times New Roman" w:hAnsi="Times New Roman" w:cs="Times New Roman"/>
          <w:b/>
          <w:i/>
        </w:rPr>
        <w:t xml:space="preserve">The Necessity of </w:t>
      </w:r>
      <w:proofErr w:type="gramStart"/>
      <w:r w:rsidRPr="00E07A90">
        <w:rPr>
          <w:rFonts w:ascii="Times New Roman" w:hAnsi="Times New Roman" w:cs="Times New Roman"/>
          <w:b/>
          <w:i/>
        </w:rPr>
        <w:t>Finding</w:t>
      </w:r>
      <w:proofErr w:type="gramEnd"/>
      <w:r w:rsidRPr="00E07A90">
        <w:rPr>
          <w:rFonts w:ascii="Times New Roman" w:hAnsi="Times New Roman" w:cs="Times New Roman"/>
          <w:b/>
          <w:i/>
        </w:rPr>
        <w:t xml:space="preserve"> it Intolerable to Live with the Respondent</w:t>
      </w:r>
    </w:p>
    <w:p w:rsidR="006272EF" w:rsidRDefault="006272EF" w:rsidP="006272EF">
      <w:pPr>
        <w:pStyle w:val="ListParagraph"/>
        <w:ind w:left="1440"/>
        <w:jc w:val="both"/>
        <w:rPr>
          <w:rFonts w:ascii="Times New Roman" w:hAnsi="Times New Roman" w:cs="Times New Roman"/>
        </w:rPr>
      </w:pPr>
    </w:p>
    <w:p w:rsidR="007F1228" w:rsidRDefault="00210F8F" w:rsidP="00250819">
      <w:pPr>
        <w:pStyle w:val="ListParagraph"/>
        <w:numPr>
          <w:ilvl w:val="0"/>
          <w:numId w:val="4"/>
        </w:numPr>
        <w:jc w:val="both"/>
        <w:rPr>
          <w:rFonts w:ascii="Times New Roman" w:hAnsi="Times New Roman" w:cs="Times New Roman"/>
        </w:rPr>
      </w:pPr>
      <w:r>
        <w:rPr>
          <w:rFonts w:ascii="Times New Roman" w:hAnsi="Times New Roman" w:cs="Times New Roman"/>
        </w:rPr>
        <w:t xml:space="preserve">In the alternative, should the court </w:t>
      </w:r>
      <w:r w:rsidR="00712821">
        <w:rPr>
          <w:rFonts w:ascii="Times New Roman" w:hAnsi="Times New Roman" w:cs="Times New Roman"/>
        </w:rPr>
        <w:t xml:space="preserve">hold that </w:t>
      </w:r>
      <w:r>
        <w:rPr>
          <w:rFonts w:ascii="Times New Roman" w:hAnsi="Times New Roman" w:cs="Times New Roman"/>
        </w:rPr>
        <w:t xml:space="preserve">the Appellant’s sexual relationships with other men did </w:t>
      </w:r>
      <w:r w:rsidR="00712821">
        <w:rPr>
          <w:rFonts w:ascii="Times New Roman" w:hAnsi="Times New Roman" w:cs="Times New Roman"/>
        </w:rPr>
        <w:t xml:space="preserve">indeed </w:t>
      </w:r>
      <w:r>
        <w:rPr>
          <w:rFonts w:ascii="Times New Roman" w:hAnsi="Times New Roman" w:cs="Times New Roman"/>
        </w:rPr>
        <w:t xml:space="preserve">constitute adultery, the court should nevertheless </w:t>
      </w:r>
      <w:r w:rsidR="007F1228">
        <w:rPr>
          <w:rFonts w:ascii="Times New Roman" w:hAnsi="Times New Roman" w:cs="Times New Roman"/>
        </w:rPr>
        <w:t xml:space="preserve">hold that the judge at the first instance was wrong to hold that the marriage had irretrievably broken down on the basis of the fact in </w:t>
      </w:r>
      <w:proofErr w:type="gramStart"/>
      <w:r w:rsidRPr="001C46D6">
        <w:rPr>
          <w:rFonts w:ascii="Times New Roman" w:hAnsi="Times New Roman" w:cs="Times New Roman"/>
        </w:rPr>
        <w:t>s1(</w:t>
      </w:r>
      <w:proofErr w:type="gramEnd"/>
      <w:r w:rsidRPr="001C46D6">
        <w:rPr>
          <w:rFonts w:ascii="Times New Roman" w:hAnsi="Times New Roman" w:cs="Times New Roman"/>
        </w:rPr>
        <w:t xml:space="preserve">2)(a) of the </w:t>
      </w:r>
      <w:r w:rsidR="004C2A0A">
        <w:rPr>
          <w:rFonts w:ascii="Times New Roman" w:hAnsi="Times New Roman" w:cs="Times New Roman"/>
        </w:rPr>
        <w:t>MCA</w:t>
      </w:r>
      <w:r w:rsidRPr="001C46D6">
        <w:rPr>
          <w:rFonts w:ascii="Times New Roman" w:hAnsi="Times New Roman" w:cs="Times New Roman"/>
        </w:rPr>
        <w:t xml:space="preserve"> 1973</w:t>
      </w:r>
      <w:r w:rsidR="007F1228">
        <w:rPr>
          <w:rFonts w:ascii="Times New Roman" w:hAnsi="Times New Roman" w:cs="Times New Roman"/>
        </w:rPr>
        <w:t xml:space="preserve">, </w:t>
      </w:r>
      <w:r w:rsidR="00712821">
        <w:rPr>
          <w:rFonts w:ascii="Times New Roman" w:hAnsi="Times New Roman" w:cs="Times New Roman"/>
        </w:rPr>
        <w:t xml:space="preserve">because the Respondent </w:t>
      </w:r>
      <w:r w:rsidR="008C4278">
        <w:rPr>
          <w:rFonts w:ascii="Times New Roman" w:hAnsi="Times New Roman" w:cs="Times New Roman"/>
        </w:rPr>
        <w:t>clearly did not find</w:t>
      </w:r>
      <w:r w:rsidR="00712821">
        <w:rPr>
          <w:rFonts w:ascii="Times New Roman" w:hAnsi="Times New Roman" w:cs="Times New Roman"/>
        </w:rPr>
        <w:t xml:space="preserve"> </w:t>
      </w:r>
      <w:r w:rsidR="008C4278">
        <w:rPr>
          <w:rFonts w:ascii="Times New Roman" w:hAnsi="Times New Roman" w:cs="Times New Roman"/>
        </w:rPr>
        <w:t>it</w:t>
      </w:r>
      <w:r w:rsidR="00712821">
        <w:rPr>
          <w:rFonts w:ascii="Times New Roman" w:hAnsi="Times New Roman" w:cs="Times New Roman"/>
        </w:rPr>
        <w:t xml:space="preserve"> intolerable to live with the Appellant</w:t>
      </w:r>
      <w:r w:rsidR="008C4278">
        <w:rPr>
          <w:rFonts w:ascii="Times New Roman" w:hAnsi="Times New Roman" w:cs="Times New Roman"/>
        </w:rPr>
        <w:t xml:space="preserve"> as a result of these relationships.</w:t>
      </w:r>
    </w:p>
    <w:p w:rsidR="006272EF" w:rsidRDefault="006272EF" w:rsidP="006272EF">
      <w:pPr>
        <w:pStyle w:val="ListParagraph"/>
        <w:jc w:val="both"/>
        <w:rPr>
          <w:rFonts w:ascii="Times New Roman" w:hAnsi="Times New Roman" w:cs="Times New Roman"/>
        </w:rPr>
      </w:pPr>
    </w:p>
    <w:p w:rsidR="00210F8F" w:rsidRDefault="00712821" w:rsidP="00250819">
      <w:pPr>
        <w:pStyle w:val="ListParagraph"/>
        <w:numPr>
          <w:ilvl w:val="1"/>
          <w:numId w:val="4"/>
        </w:numPr>
        <w:jc w:val="both"/>
        <w:rPr>
          <w:rFonts w:ascii="Times New Roman" w:hAnsi="Times New Roman" w:cs="Times New Roman"/>
        </w:rPr>
      </w:pPr>
      <w:r>
        <w:rPr>
          <w:rFonts w:ascii="Times New Roman" w:hAnsi="Times New Roman" w:cs="Times New Roman"/>
        </w:rPr>
        <w:t xml:space="preserve">The Court of Appeal </w:t>
      </w:r>
      <w:r w:rsidR="00144BDA">
        <w:rPr>
          <w:rFonts w:ascii="Times New Roman" w:hAnsi="Times New Roman" w:cs="Times New Roman"/>
        </w:rPr>
        <w:t xml:space="preserve">held </w:t>
      </w:r>
      <w:r>
        <w:rPr>
          <w:rFonts w:ascii="Times New Roman" w:hAnsi="Times New Roman" w:cs="Times New Roman"/>
        </w:rPr>
        <w:t xml:space="preserve">in </w:t>
      </w:r>
      <w:r w:rsidRPr="00144BDA">
        <w:rPr>
          <w:rFonts w:ascii="Times New Roman" w:hAnsi="Times New Roman" w:cs="Times New Roman"/>
          <w:i/>
        </w:rPr>
        <w:t>Cleary</w:t>
      </w:r>
      <w:r w:rsidR="00144BDA" w:rsidRPr="00144BDA">
        <w:rPr>
          <w:rFonts w:ascii="Times New Roman" w:hAnsi="Times New Roman" w:cs="Times New Roman"/>
          <w:i/>
        </w:rPr>
        <w:t xml:space="preserve"> v Cleary and Hutton</w:t>
      </w:r>
      <w:r w:rsidR="00144BDA">
        <w:rPr>
          <w:rFonts w:ascii="Times New Roman" w:hAnsi="Times New Roman" w:cs="Times New Roman"/>
        </w:rPr>
        <w:t xml:space="preserve"> [1974] 1 WLR</w:t>
      </w:r>
      <w:r>
        <w:rPr>
          <w:rFonts w:ascii="Times New Roman" w:hAnsi="Times New Roman" w:cs="Times New Roman"/>
        </w:rPr>
        <w:t xml:space="preserve"> </w:t>
      </w:r>
      <w:r w:rsidR="00144BDA">
        <w:rPr>
          <w:rFonts w:ascii="Times New Roman" w:hAnsi="Times New Roman" w:cs="Times New Roman"/>
        </w:rPr>
        <w:t xml:space="preserve">73 </w:t>
      </w:r>
      <w:r>
        <w:rPr>
          <w:rFonts w:ascii="Times New Roman" w:hAnsi="Times New Roman" w:cs="Times New Roman"/>
        </w:rPr>
        <w:t>that the word ‘and’</w:t>
      </w:r>
      <w:r w:rsidRPr="00712821">
        <w:rPr>
          <w:rFonts w:ascii="Times New Roman" w:hAnsi="Times New Roman" w:cs="Times New Roman"/>
        </w:rPr>
        <w:t xml:space="preserve"> in </w:t>
      </w:r>
      <w:proofErr w:type="gramStart"/>
      <w:r>
        <w:rPr>
          <w:rFonts w:ascii="Times New Roman" w:hAnsi="Times New Roman" w:cs="Times New Roman"/>
        </w:rPr>
        <w:t>s2(</w:t>
      </w:r>
      <w:proofErr w:type="gramEnd"/>
      <w:r>
        <w:rPr>
          <w:rFonts w:ascii="Times New Roman" w:hAnsi="Times New Roman" w:cs="Times New Roman"/>
        </w:rPr>
        <w:t>1)(a)</w:t>
      </w:r>
      <w:r w:rsidRPr="00712821">
        <w:rPr>
          <w:rFonts w:ascii="Times New Roman" w:hAnsi="Times New Roman" w:cs="Times New Roman"/>
        </w:rPr>
        <w:t xml:space="preserve"> of the </w:t>
      </w:r>
      <w:r>
        <w:rPr>
          <w:rFonts w:ascii="Times New Roman" w:hAnsi="Times New Roman" w:cs="Times New Roman"/>
        </w:rPr>
        <w:t xml:space="preserve">Divorce Reform Act 1969 (the </w:t>
      </w:r>
      <w:r w:rsidR="00FE3369">
        <w:rPr>
          <w:rFonts w:ascii="Times New Roman" w:hAnsi="Times New Roman" w:cs="Times New Roman"/>
        </w:rPr>
        <w:t>precursor</w:t>
      </w:r>
      <w:r>
        <w:rPr>
          <w:rFonts w:ascii="Times New Roman" w:hAnsi="Times New Roman" w:cs="Times New Roman"/>
        </w:rPr>
        <w:t xml:space="preserve"> to the </w:t>
      </w:r>
      <w:r w:rsidR="004C2A0A">
        <w:rPr>
          <w:rFonts w:ascii="Times New Roman" w:hAnsi="Times New Roman" w:cs="Times New Roman"/>
        </w:rPr>
        <w:t>MCA</w:t>
      </w:r>
      <w:r>
        <w:rPr>
          <w:rFonts w:ascii="Times New Roman" w:hAnsi="Times New Roman" w:cs="Times New Roman"/>
        </w:rPr>
        <w:t xml:space="preserve"> 1973, and identically</w:t>
      </w:r>
      <w:r w:rsidR="00FE3369">
        <w:rPr>
          <w:rFonts w:ascii="Times New Roman" w:hAnsi="Times New Roman" w:cs="Times New Roman"/>
        </w:rPr>
        <w:t xml:space="preserve"> worded to s1(2)(a) of the</w:t>
      </w:r>
      <w:r w:rsidR="00EF108D">
        <w:rPr>
          <w:rFonts w:ascii="Times New Roman" w:hAnsi="Times New Roman" w:cs="Times New Roman"/>
        </w:rPr>
        <w:t xml:space="preserve"> 1973 Act</w:t>
      </w:r>
      <w:r w:rsidR="00FE3369">
        <w:rPr>
          <w:rFonts w:ascii="Times New Roman" w:hAnsi="Times New Roman" w:cs="Times New Roman"/>
        </w:rPr>
        <w:t>)</w:t>
      </w:r>
      <w:r>
        <w:rPr>
          <w:rFonts w:ascii="Times New Roman" w:hAnsi="Times New Roman" w:cs="Times New Roman"/>
        </w:rPr>
        <w:t xml:space="preserve"> </w:t>
      </w:r>
      <w:r w:rsidRPr="00712821">
        <w:rPr>
          <w:rFonts w:ascii="Times New Roman" w:hAnsi="Times New Roman" w:cs="Times New Roman"/>
        </w:rPr>
        <w:t xml:space="preserve"> connected two severable and independent facts and should not be read as if it were followe</w:t>
      </w:r>
      <w:r w:rsidR="00144BDA">
        <w:rPr>
          <w:rFonts w:ascii="Times New Roman" w:hAnsi="Times New Roman" w:cs="Times New Roman"/>
        </w:rPr>
        <w:t>d by the words ‘in consequence</w:t>
      </w:r>
      <w:r w:rsidR="008C4278">
        <w:rPr>
          <w:rFonts w:ascii="Times New Roman" w:hAnsi="Times New Roman" w:cs="Times New Roman"/>
        </w:rPr>
        <w:t>.’</w:t>
      </w:r>
      <w:r w:rsidR="00144BDA">
        <w:rPr>
          <w:rFonts w:ascii="Times New Roman" w:hAnsi="Times New Roman" w:cs="Times New Roman"/>
        </w:rPr>
        <w:t xml:space="preserve"> Accordingly, in order to rely on the adultery fact, it was sufficient to show that the Respondent had committed adultery, and that the Petitioner found it intolerable to live with the Respondent. There need not be any nexus between these two facts.</w:t>
      </w:r>
    </w:p>
    <w:p w:rsidR="006272EF" w:rsidRDefault="006272EF" w:rsidP="006272EF">
      <w:pPr>
        <w:pStyle w:val="ListParagraph"/>
        <w:ind w:left="1440"/>
        <w:jc w:val="both"/>
        <w:rPr>
          <w:rFonts w:ascii="Times New Roman" w:hAnsi="Times New Roman" w:cs="Times New Roman"/>
        </w:rPr>
      </w:pPr>
    </w:p>
    <w:p w:rsidR="00CA55C7" w:rsidRDefault="00FB3881" w:rsidP="00250819">
      <w:pPr>
        <w:pStyle w:val="ListParagraph"/>
        <w:numPr>
          <w:ilvl w:val="1"/>
          <w:numId w:val="4"/>
        </w:numPr>
        <w:jc w:val="both"/>
        <w:rPr>
          <w:rFonts w:ascii="Times New Roman" w:hAnsi="Times New Roman" w:cs="Times New Roman"/>
        </w:rPr>
      </w:pPr>
      <w:r>
        <w:rPr>
          <w:rFonts w:ascii="Times New Roman" w:hAnsi="Times New Roman" w:cs="Times New Roman"/>
        </w:rPr>
        <w:t xml:space="preserve">The </w:t>
      </w:r>
      <w:r w:rsidR="008C4278">
        <w:rPr>
          <w:rFonts w:ascii="Times New Roman" w:hAnsi="Times New Roman" w:cs="Times New Roman"/>
        </w:rPr>
        <w:t>judgment of the court in</w:t>
      </w:r>
      <w:r>
        <w:rPr>
          <w:rFonts w:ascii="Times New Roman" w:hAnsi="Times New Roman" w:cs="Times New Roman"/>
        </w:rPr>
        <w:t xml:space="preserve"> </w:t>
      </w:r>
      <w:r w:rsidRPr="00FB3881">
        <w:rPr>
          <w:rFonts w:ascii="Times New Roman" w:hAnsi="Times New Roman" w:cs="Times New Roman"/>
          <w:i/>
        </w:rPr>
        <w:t>Cleary v Cleary and Hutton</w:t>
      </w:r>
      <w:r w:rsidR="008C4278">
        <w:rPr>
          <w:rFonts w:ascii="Times New Roman" w:hAnsi="Times New Roman" w:cs="Times New Roman"/>
        </w:rPr>
        <w:t xml:space="preserve"> was flawed. </w:t>
      </w:r>
      <w:r w:rsidR="00732758">
        <w:rPr>
          <w:rFonts w:ascii="Times New Roman" w:hAnsi="Times New Roman" w:cs="Times New Roman"/>
        </w:rPr>
        <w:t>It did not consider s</w:t>
      </w:r>
      <w:r>
        <w:rPr>
          <w:rFonts w:ascii="Times New Roman" w:hAnsi="Times New Roman" w:cs="Times New Roman"/>
        </w:rPr>
        <w:t xml:space="preserve">3(3)(b) of the </w:t>
      </w:r>
      <w:r w:rsidR="008C4278">
        <w:rPr>
          <w:rFonts w:ascii="Times New Roman" w:hAnsi="Times New Roman" w:cs="Times New Roman"/>
        </w:rPr>
        <w:t xml:space="preserve">Divorce Reform Act 1969 (reproduced as </w:t>
      </w:r>
      <w:r>
        <w:rPr>
          <w:rFonts w:ascii="Times New Roman" w:hAnsi="Times New Roman" w:cs="Times New Roman"/>
        </w:rPr>
        <w:t>s2(1)</w:t>
      </w:r>
      <w:r w:rsidR="008C4278" w:rsidRPr="008C4278">
        <w:rPr>
          <w:rFonts w:ascii="Times New Roman" w:hAnsi="Times New Roman" w:cs="Times New Roman"/>
        </w:rPr>
        <w:t xml:space="preserve"> </w:t>
      </w:r>
      <w:r w:rsidR="008C4278">
        <w:rPr>
          <w:rFonts w:ascii="Times New Roman" w:hAnsi="Times New Roman" w:cs="Times New Roman"/>
        </w:rPr>
        <w:t>in the 1973 Act)</w:t>
      </w:r>
      <w:r w:rsidR="00495170">
        <w:rPr>
          <w:rFonts w:ascii="Times New Roman" w:hAnsi="Times New Roman" w:cs="Times New Roman"/>
        </w:rPr>
        <w:t xml:space="preserve"> </w:t>
      </w:r>
      <w:r w:rsidR="00732758">
        <w:rPr>
          <w:rFonts w:ascii="Times New Roman" w:hAnsi="Times New Roman" w:cs="Times New Roman"/>
        </w:rPr>
        <w:t xml:space="preserve">which </w:t>
      </w:r>
      <w:r w:rsidR="00495170">
        <w:rPr>
          <w:rFonts w:ascii="Times New Roman" w:hAnsi="Times New Roman" w:cs="Times New Roman"/>
        </w:rPr>
        <w:t xml:space="preserve">bars Petitioners from relying on their spouse’s adultery if they continue to live with them for a period of 6 months or more after they first have knowledge of the fact. </w:t>
      </w:r>
    </w:p>
    <w:p w:rsidR="00CA55C7" w:rsidRPr="00CA55C7" w:rsidRDefault="00CA55C7" w:rsidP="00CA55C7">
      <w:pPr>
        <w:pStyle w:val="ListParagraph"/>
        <w:rPr>
          <w:rFonts w:ascii="Times New Roman" w:hAnsi="Times New Roman" w:cs="Times New Roman"/>
        </w:rPr>
      </w:pPr>
    </w:p>
    <w:p w:rsidR="006272EF" w:rsidRPr="00CA55C7" w:rsidRDefault="00CA55C7" w:rsidP="00CA55C7">
      <w:pPr>
        <w:pStyle w:val="ListParagraph"/>
        <w:numPr>
          <w:ilvl w:val="1"/>
          <w:numId w:val="4"/>
        </w:numPr>
        <w:jc w:val="both"/>
        <w:rPr>
          <w:rFonts w:ascii="Times New Roman" w:hAnsi="Times New Roman" w:cs="Times New Roman"/>
        </w:rPr>
      </w:pPr>
      <w:r w:rsidRPr="00CA55C7">
        <w:rPr>
          <w:rFonts w:ascii="Times New Roman" w:hAnsi="Times New Roman" w:cs="Times New Roman"/>
        </w:rPr>
        <w:t xml:space="preserve">The inclusion of such a bar, making it impossible for a </w:t>
      </w:r>
      <w:r w:rsidR="00732758" w:rsidRPr="00CA55C7">
        <w:rPr>
          <w:rFonts w:ascii="Times New Roman" w:hAnsi="Times New Roman" w:cs="Times New Roman"/>
        </w:rPr>
        <w:t xml:space="preserve">Petitioner who initially tolerates their spouse’s infidelity </w:t>
      </w:r>
      <w:r w:rsidRPr="00CA55C7">
        <w:rPr>
          <w:rFonts w:ascii="Times New Roman" w:hAnsi="Times New Roman" w:cs="Times New Roman"/>
        </w:rPr>
        <w:t>to</w:t>
      </w:r>
      <w:r w:rsidR="00732758" w:rsidRPr="00CA55C7">
        <w:rPr>
          <w:rFonts w:ascii="Times New Roman" w:hAnsi="Times New Roman" w:cs="Times New Roman"/>
        </w:rPr>
        <w:t xml:space="preserve"> later rely on it as evidence of the irretrievable </w:t>
      </w:r>
      <w:r w:rsidRPr="00CA55C7">
        <w:rPr>
          <w:rFonts w:ascii="Times New Roman" w:hAnsi="Times New Roman" w:cs="Times New Roman"/>
        </w:rPr>
        <w:t xml:space="preserve">breakdown of the relationship, </w:t>
      </w:r>
      <w:r w:rsidR="00732758" w:rsidRPr="00CA55C7">
        <w:rPr>
          <w:rFonts w:ascii="Times New Roman" w:hAnsi="Times New Roman" w:cs="Times New Roman"/>
        </w:rPr>
        <w:t xml:space="preserve">strongly suggests </w:t>
      </w:r>
      <w:r w:rsidRPr="00CA55C7">
        <w:rPr>
          <w:rFonts w:ascii="Times New Roman" w:hAnsi="Times New Roman" w:cs="Times New Roman"/>
        </w:rPr>
        <w:t xml:space="preserve">a causal link between the fact of adultery and the </w:t>
      </w:r>
      <w:r w:rsidR="004647EC">
        <w:rPr>
          <w:rFonts w:ascii="Times New Roman" w:hAnsi="Times New Roman" w:cs="Times New Roman"/>
        </w:rPr>
        <w:t>allegation that it is intolerable to live with the Respondent</w:t>
      </w:r>
      <w:r w:rsidRPr="00CA55C7">
        <w:rPr>
          <w:rFonts w:ascii="Times New Roman" w:hAnsi="Times New Roman" w:cs="Times New Roman"/>
        </w:rPr>
        <w:t xml:space="preserve">. </w:t>
      </w:r>
      <w:r w:rsidR="00732758" w:rsidRPr="00CA55C7">
        <w:rPr>
          <w:rFonts w:ascii="Times New Roman" w:hAnsi="Times New Roman" w:cs="Times New Roman"/>
        </w:rPr>
        <w:t>Accordingly, the present court should hold that the</w:t>
      </w:r>
      <w:r w:rsidR="00954FC0" w:rsidRPr="00CA55C7">
        <w:rPr>
          <w:rFonts w:ascii="Times New Roman" w:hAnsi="Times New Roman" w:cs="Times New Roman"/>
        </w:rPr>
        <w:t>ir Lordships</w:t>
      </w:r>
      <w:r w:rsidR="00732758" w:rsidRPr="00CA55C7">
        <w:rPr>
          <w:rFonts w:ascii="Times New Roman" w:hAnsi="Times New Roman" w:cs="Times New Roman"/>
        </w:rPr>
        <w:t xml:space="preserve"> erred in </w:t>
      </w:r>
      <w:r w:rsidR="00732758" w:rsidRPr="00CA55C7">
        <w:rPr>
          <w:rFonts w:ascii="Times New Roman" w:hAnsi="Times New Roman" w:cs="Times New Roman"/>
          <w:i/>
        </w:rPr>
        <w:t xml:space="preserve">Cleary v Cleary and Hutton, </w:t>
      </w:r>
      <w:r w:rsidR="00732758" w:rsidRPr="00CA55C7">
        <w:rPr>
          <w:rFonts w:ascii="Times New Roman" w:hAnsi="Times New Roman" w:cs="Times New Roman"/>
        </w:rPr>
        <w:t xml:space="preserve">and </w:t>
      </w:r>
      <w:r>
        <w:rPr>
          <w:rFonts w:ascii="Times New Roman" w:hAnsi="Times New Roman" w:cs="Times New Roman"/>
        </w:rPr>
        <w:t>that a</w:t>
      </w:r>
      <w:r w:rsidR="00732758" w:rsidRPr="00CA55C7">
        <w:rPr>
          <w:rFonts w:ascii="Times New Roman" w:hAnsi="Times New Roman" w:cs="Times New Roman"/>
        </w:rPr>
        <w:t xml:space="preserve"> </w:t>
      </w:r>
      <w:r w:rsidR="00732758" w:rsidRPr="00CA55C7">
        <w:rPr>
          <w:rFonts w:ascii="Times New Roman" w:hAnsi="Times New Roman" w:cs="Times New Roman"/>
        </w:rPr>
        <w:lastRenderedPageBreak/>
        <w:t>causal link between the fact of adultery and the breakdown of the marriage</w:t>
      </w:r>
      <w:r>
        <w:rPr>
          <w:rFonts w:ascii="Times New Roman" w:hAnsi="Times New Roman" w:cs="Times New Roman"/>
        </w:rPr>
        <w:t xml:space="preserve"> is required in order to rely on the adultery fact.</w:t>
      </w:r>
    </w:p>
    <w:p w:rsidR="006272EF" w:rsidRDefault="006272EF" w:rsidP="006272EF">
      <w:pPr>
        <w:pStyle w:val="ListParagraph"/>
        <w:ind w:left="1440"/>
        <w:jc w:val="both"/>
        <w:rPr>
          <w:rFonts w:ascii="Times New Roman" w:hAnsi="Times New Roman" w:cs="Times New Roman"/>
        </w:rPr>
      </w:pPr>
    </w:p>
    <w:p w:rsidR="00E07A90" w:rsidRPr="001D6082" w:rsidRDefault="00FB3881" w:rsidP="00E07A90">
      <w:pPr>
        <w:pStyle w:val="ListParagraph"/>
        <w:numPr>
          <w:ilvl w:val="1"/>
          <w:numId w:val="4"/>
        </w:numPr>
        <w:jc w:val="both"/>
        <w:rPr>
          <w:rFonts w:ascii="Times New Roman" w:hAnsi="Times New Roman" w:cs="Times New Roman"/>
        </w:rPr>
      </w:pPr>
      <w:r>
        <w:rPr>
          <w:rFonts w:ascii="Times New Roman" w:hAnsi="Times New Roman" w:cs="Times New Roman"/>
        </w:rPr>
        <w:t xml:space="preserve">In the present case, </w:t>
      </w:r>
      <w:r w:rsidR="00CA55C7">
        <w:rPr>
          <w:rFonts w:ascii="Times New Roman" w:hAnsi="Times New Roman" w:cs="Times New Roman"/>
        </w:rPr>
        <w:t xml:space="preserve">it is clear that the Respondent did not find that the Appellant’s ‘adultery’ made it intolerable to live with her. On the contrary, the Appellant’s sexual relations with men outside the marriage occurred with the knowing consent of the Respondent. The Respondent’s decision to end the marriage was not because he found </w:t>
      </w:r>
      <w:r w:rsidR="00CA55C7" w:rsidRPr="001D6082">
        <w:rPr>
          <w:rFonts w:ascii="Times New Roman" w:hAnsi="Times New Roman" w:cs="Times New Roman"/>
        </w:rPr>
        <w:t xml:space="preserve">it intolerable to live with the Applicant, nor because of her ‘adultery’, but because he had met someone new to whom he wished to commit. The fact in </w:t>
      </w:r>
      <w:proofErr w:type="gramStart"/>
      <w:r w:rsidR="00CA55C7" w:rsidRPr="001D6082">
        <w:rPr>
          <w:rFonts w:ascii="Times New Roman" w:hAnsi="Times New Roman" w:cs="Times New Roman"/>
        </w:rPr>
        <w:t>s1(</w:t>
      </w:r>
      <w:proofErr w:type="gramEnd"/>
      <w:r w:rsidR="00CA55C7" w:rsidRPr="001D6082">
        <w:rPr>
          <w:rFonts w:ascii="Times New Roman" w:hAnsi="Times New Roman" w:cs="Times New Roman"/>
        </w:rPr>
        <w:t xml:space="preserve">2)(a) of the </w:t>
      </w:r>
      <w:r w:rsidR="004C2A0A">
        <w:rPr>
          <w:rFonts w:ascii="Times New Roman" w:hAnsi="Times New Roman" w:cs="Times New Roman"/>
        </w:rPr>
        <w:t>MCA</w:t>
      </w:r>
      <w:r w:rsidR="00CA55C7" w:rsidRPr="001D6082">
        <w:rPr>
          <w:rFonts w:ascii="Times New Roman" w:hAnsi="Times New Roman" w:cs="Times New Roman"/>
        </w:rPr>
        <w:t xml:space="preserve"> 1973 is therefore not satisfied.</w:t>
      </w:r>
    </w:p>
    <w:p w:rsidR="00E07A90" w:rsidRPr="001D6082" w:rsidRDefault="001D6082" w:rsidP="00E07A90">
      <w:pPr>
        <w:jc w:val="both"/>
        <w:rPr>
          <w:rFonts w:ascii="Times New Roman" w:hAnsi="Times New Roman" w:cs="Times New Roman"/>
          <w:b/>
          <w:i/>
        </w:rPr>
      </w:pPr>
      <w:r w:rsidRPr="001D6082">
        <w:rPr>
          <w:rFonts w:ascii="Times New Roman" w:hAnsi="Times New Roman" w:cs="Times New Roman"/>
          <w:b/>
          <w:i/>
        </w:rPr>
        <w:t>The Duty to ‘Inquire into the Facts Alleged’</w:t>
      </w:r>
    </w:p>
    <w:p w:rsidR="006272EF" w:rsidRPr="001D6082" w:rsidRDefault="004647EC" w:rsidP="002364FE">
      <w:pPr>
        <w:pStyle w:val="ListParagraph"/>
        <w:numPr>
          <w:ilvl w:val="0"/>
          <w:numId w:val="4"/>
        </w:numPr>
        <w:jc w:val="both"/>
        <w:rPr>
          <w:rFonts w:ascii="Times New Roman" w:hAnsi="Times New Roman" w:cs="Times New Roman"/>
        </w:rPr>
      </w:pPr>
      <w:r w:rsidRPr="001D6082">
        <w:rPr>
          <w:rFonts w:ascii="Times New Roman" w:hAnsi="Times New Roman" w:cs="Times New Roman"/>
        </w:rPr>
        <w:t xml:space="preserve">As a further alternative, </w:t>
      </w:r>
      <w:r w:rsidR="00CA55C7" w:rsidRPr="001D6082">
        <w:rPr>
          <w:rFonts w:ascii="Times New Roman" w:hAnsi="Times New Roman" w:cs="Times New Roman"/>
        </w:rPr>
        <w:t>it</w:t>
      </w:r>
      <w:r w:rsidR="0011399D" w:rsidRPr="001D6082">
        <w:rPr>
          <w:rFonts w:ascii="Times New Roman" w:hAnsi="Times New Roman" w:cs="Times New Roman"/>
        </w:rPr>
        <w:t xml:space="preserve"> would be inequitable in all the circumstances of the case for the court to</w:t>
      </w:r>
      <w:r w:rsidR="002364FE" w:rsidRPr="001D6082">
        <w:rPr>
          <w:rFonts w:ascii="Times New Roman" w:hAnsi="Times New Roman" w:cs="Times New Roman"/>
        </w:rPr>
        <w:t xml:space="preserve"> allow the Respondent to rely on the in </w:t>
      </w:r>
      <w:proofErr w:type="gramStart"/>
      <w:r w:rsidR="002364FE" w:rsidRPr="001D6082">
        <w:rPr>
          <w:rFonts w:ascii="Times New Roman" w:hAnsi="Times New Roman" w:cs="Times New Roman"/>
        </w:rPr>
        <w:t>s1(</w:t>
      </w:r>
      <w:proofErr w:type="gramEnd"/>
      <w:r w:rsidR="002364FE" w:rsidRPr="001D6082">
        <w:rPr>
          <w:rFonts w:ascii="Times New Roman" w:hAnsi="Times New Roman" w:cs="Times New Roman"/>
        </w:rPr>
        <w:t xml:space="preserve">2)(a) of the </w:t>
      </w:r>
      <w:r w:rsidR="004C2A0A">
        <w:rPr>
          <w:rFonts w:ascii="Times New Roman" w:hAnsi="Times New Roman" w:cs="Times New Roman"/>
        </w:rPr>
        <w:t>MCA</w:t>
      </w:r>
      <w:r w:rsidR="002364FE" w:rsidRPr="001D6082">
        <w:rPr>
          <w:rFonts w:ascii="Times New Roman" w:hAnsi="Times New Roman" w:cs="Times New Roman"/>
        </w:rPr>
        <w:t xml:space="preserve"> 1973 to evidence the irretrievable breakdown of his marriage.</w:t>
      </w:r>
    </w:p>
    <w:p w:rsidR="002364FE" w:rsidRPr="001D6082" w:rsidRDefault="002364FE" w:rsidP="002364FE">
      <w:pPr>
        <w:pStyle w:val="ListParagraph"/>
        <w:jc w:val="both"/>
        <w:rPr>
          <w:rFonts w:ascii="Times New Roman" w:hAnsi="Times New Roman" w:cs="Times New Roman"/>
        </w:rPr>
      </w:pPr>
    </w:p>
    <w:p w:rsidR="004647EC" w:rsidRPr="001D6082" w:rsidRDefault="004647EC" w:rsidP="00250819">
      <w:pPr>
        <w:pStyle w:val="ListParagraph"/>
        <w:numPr>
          <w:ilvl w:val="1"/>
          <w:numId w:val="4"/>
        </w:numPr>
        <w:jc w:val="both"/>
        <w:rPr>
          <w:rFonts w:ascii="Times New Roman" w:hAnsi="Times New Roman" w:cs="Times New Roman"/>
        </w:rPr>
      </w:pPr>
      <w:proofErr w:type="gramStart"/>
      <w:r w:rsidRPr="001D6082">
        <w:rPr>
          <w:rFonts w:ascii="Times New Roman" w:hAnsi="Times New Roman" w:cs="Times New Roman"/>
        </w:rPr>
        <w:t>S1(</w:t>
      </w:r>
      <w:proofErr w:type="gramEnd"/>
      <w:r w:rsidRPr="001D6082">
        <w:rPr>
          <w:rFonts w:ascii="Times New Roman" w:hAnsi="Times New Roman" w:cs="Times New Roman"/>
        </w:rPr>
        <w:t xml:space="preserve">3) of the </w:t>
      </w:r>
      <w:r w:rsidR="004C2A0A">
        <w:rPr>
          <w:rFonts w:ascii="Times New Roman" w:hAnsi="Times New Roman" w:cs="Times New Roman"/>
        </w:rPr>
        <w:t>MCA</w:t>
      </w:r>
      <w:r w:rsidRPr="001D6082">
        <w:rPr>
          <w:rFonts w:ascii="Times New Roman" w:hAnsi="Times New Roman" w:cs="Times New Roman"/>
        </w:rPr>
        <w:t xml:space="preserve"> 1973 requires the court to inquire, as far as it reasonably can, into the facts alleged by the Petitioner and the Respondent. The court therefore has a duty to investigate the circumstances of the marriage and of the adultery allegation.</w:t>
      </w:r>
    </w:p>
    <w:p w:rsidR="004647EC" w:rsidRPr="001D6082" w:rsidRDefault="004647EC" w:rsidP="004647EC">
      <w:pPr>
        <w:pStyle w:val="ListParagraph"/>
        <w:ind w:left="1440"/>
        <w:jc w:val="both"/>
        <w:rPr>
          <w:rFonts w:ascii="Times New Roman" w:hAnsi="Times New Roman" w:cs="Times New Roman"/>
        </w:rPr>
      </w:pPr>
    </w:p>
    <w:p w:rsidR="00EC61F8" w:rsidRPr="001D6082" w:rsidRDefault="004647EC" w:rsidP="00250819">
      <w:pPr>
        <w:pStyle w:val="ListParagraph"/>
        <w:numPr>
          <w:ilvl w:val="1"/>
          <w:numId w:val="4"/>
        </w:numPr>
        <w:jc w:val="both"/>
        <w:rPr>
          <w:rFonts w:ascii="Times New Roman" w:hAnsi="Times New Roman" w:cs="Times New Roman"/>
        </w:rPr>
      </w:pPr>
      <w:r w:rsidRPr="001D6082">
        <w:rPr>
          <w:rFonts w:ascii="Times New Roman" w:hAnsi="Times New Roman" w:cs="Times New Roman"/>
        </w:rPr>
        <w:t>A crucial part of the factual matrix of the present case is that t</w:t>
      </w:r>
      <w:r w:rsidR="005F634F" w:rsidRPr="001D6082">
        <w:rPr>
          <w:rFonts w:ascii="Times New Roman" w:hAnsi="Times New Roman" w:cs="Times New Roman"/>
        </w:rPr>
        <w:t xml:space="preserve">he parties made a clear and unequivocal agreement </w:t>
      </w:r>
      <w:r w:rsidR="002364FE" w:rsidRPr="001D6082">
        <w:rPr>
          <w:rFonts w:ascii="Times New Roman" w:hAnsi="Times New Roman" w:cs="Times New Roman"/>
        </w:rPr>
        <w:t>with each other that both could engage</w:t>
      </w:r>
      <w:r w:rsidR="005F634F" w:rsidRPr="001D6082">
        <w:rPr>
          <w:rFonts w:ascii="Times New Roman" w:hAnsi="Times New Roman" w:cs="Times New Roman"/>
        </w:rPr>
        <w:t xml:space="preserve"> in sexual relations with other people</w:t>
      </w:r>
      <w:r w:rsidR="002364FE" w:rsidRPr="001D6082">
        <w:rPr>
          <w:rFonts w:ascii="Times New Roman" w:hAnsi="Times New Roman" w:cs="Times New Roman"/>
        </w:rPr>
        <w:t xml:space="preserve"> throughout the duration of their marriage</w:t>
      </w:r>
      <w:r w:rsidR="005F634F" w:rsidRPr="001D6082">
        <w:rPr>
          <w:rFonts w:ascii="Times New Roman" w:hAnsi="Times New Roman" w:cs="Times New Roman"/>
        </w:rPr>
        <w:t xml:space="preserve">. </w:t>
      </w:r>
      <w:r w:rsidR="00EC61F8" w:rsidRPr="001D6082">
        <w:rPr>
          <w:rFonts w:ascii="Times New Roman" w:hAnsi="Times New Roman" w:cs="Times New Roman"/>
        </w:rPr>
        <w:t>They clearly defined the sc</w:t>
      </w:r>
      <w:r w:rsidR="006D06C5" w:rsidRPr="001D6082">
        <w:rPr>
          <w:rFonts w:ascii="Times New Roman" w:hAnsi="Times New Roman" w:cs="Times New Roman"/>
        </w:rPr>
        <w:t>ope and terms of the agreement, notably by agreeing that such relations could only take place while the other party was in a different country.</w:t>
      </w:r>
    </w:p>
    <w:p w:rsidR="00EC61F8" w:rsidRPr="001D6082" w:rsidRDefault="00EC61F8" w:rsidP="00EC61F8">
      <w:pPr>
        <w:pStyle w:val="ListParagraph"/>
        <w:ind w:left="1440"/>
        <w:jc w:val="both"/>
        <w:rPr>
          <w:rFonts w:ascii="Times New Roman" w:hAnsi="Times New Roman" w:cs="Times New Roman"/>
        </w:rPr>
      </w:pPr>
    </w:p>
    <w:p w:rsidR="005F634F" w:rsidRPr="001D6082" w:rsidRDefault="005F634F" w:rsidP="00250819">
      <w:pPr>
        <w:pStyle w:val="ListParagraph"/>
        <w:numPr>
          <w:ilvl w:val="1"/>
          <w:numId w:val="4"/>
        </w:numPr>
        <w:jc w:val="both"/>
        <w:rPr>
          <w:rFonts w:ascii="Times New Roman" w:hAnsi="Times New Roman" w:cs="Times New Roman"/>
        </w:rPr>
      </w:pPr>
      <w:r w:rsidRPr="001D6082">
        <w:rPr>
          <w:rFonts w:ascii="Times New Roman" w:hAnsi="Times New Roman" w:cs="Times New Roman"/>
        </w:rPr>
        <w:t>The Ap</w:t>
      </w:r>
      <w:r w:rsidR="00313D08" w:rsidRPr="001D6082">
        <w:rPr>
          <w:rFonts w:ascii="Times New Roman" w:hAnsi="Times New Roman" w:cs="Times New Roman"/>
        </w:rPr>
        <w:t xml:space="preserve">pellant relied on this promise </w:t>
      </w:r>
      <w:r w:rsidRPr="001D6082">
        <w:rPr>
          <w:rFonts w:ascii="Times New Roman" w:hAnsi="Times New Roman" w:cs="Times New Roman"/>
        </w:rPr>
        <w:t>by pursuing sexual relationships with other men</w:t>
      </w:r>
      <w:r w:rsidR="006D06C5" w:rsidRPr="001D6082">
        <w:rPr>
          <w:rFonts w:ascii="Times New Roman" w:hAnsi="Times New Roman" w:cs="Times New Roman"/>
        </w:rPr>
        <w:t>.</w:t>
      </w:r>
    </w:p>
    <w:p w:rsidR="006D06C5" w:rsidRPr="001D6082" w:rsidRDefault="006D06C5" w:rsidP="006D06C5">
      <w:pPr>
        <w:pStyle w:val="ListParagraph"/>
        <w:rPr>
          <w:rFonts w:ascii="Times New Roman" w:hAnsi="Times New Roman" w:cs="Times New Roman"/>
        </w:rPr>
      </w:pPr>
    </w:p>
    <w:p w:rsidR="001D6082" w:rsidRPr="001D6082" w:rsidRDefault="004647EC" w:rsidP="001D6082">
      <w:pPr>
        <w:pStyle w:val="ListParagraph"/>
        <w:numPr>
          <w:ilvl w:val="1"/>
          <w:numId w:val="4"/>
        </w:numPr>
        <w:jc w:val="both"/>
        <w:rPr>
          <w:rFonts w:ascii="Times New Roman" w:hAnsi="Times New Roman" w:cs="Times New Roman"/>
        </w:rPr>
      </w:pPr>
      <w:r w:rsidRPr="001D6082">
        <w:rPr>
          <w:rFonts w:ascii="Times New Roman" w:hAnsi="Times New Roman" w:cs="Times New Roman"/>
        </w:rPr>
        <w:t>Taking into account all the circumstances of the case, i</w:t>
      </w:r>
      <w:r w:rsidR="006D06C5" w:rsidRPr="001D6082">
        <w:rPr>
          <w:rFonts w:ascii="Times New Roman" w:hAnsi="Times New Roman" w:cs="Times New Roman"/>
        </w:rPr>
        <w:t xml:space="preserve">t would be inequitable to allow the Respondent to rely on the adultery fact when he had explicitly </w:t>
      </w:r>
      <w:r w:rsidR="001D6082" w:rsidRPr="001D6082">
        <w:rPr>
          <w:rFonts w:ascii="Times New Roman" w:hAnsi="Times New Roman" w:cs="Times New Roman"/>
        </w:rPr>
        <w:t>consented to the conduct which he now complains of. To do so would</w:t>
      </w:r>
      <w:r w:rsidR="00142D91">
        <w:rPr>
          <w:rFonts w:ascii="Times New Roman" w:hAnsi="Times New Roman" w:cs="Times New Roman"/>
        </w:rPr>
        <w:t xml:space="preserve"> also</w:t>
      </w:r>
      <w:r w:rsidR="001D6082" w:rsidRPr="001D6082">
        <w:rPr>
          <w:rFonts w:ascii="Times New Roman" w:hAnsi="Times New Roman" w:cs="Times New Roman"/>
        </w:rPr>
        <w:t xml:space="preserve"> be to breach the duty </w:t>
      </w:r>
      <w:r w:rsidR="001D6082">
        <w:rPr>
          <w:rFonts w:ascii="Times New Roman" w:hAnsi="Times New Roman" w:cs="Times New Roman"/>
        </w:rPr>
        <w:t>to inquire fully into the facts.</w:t>
      </w:r>
    </w:p>
    <w:p w:rsidR="001D6082" w:rsidRPr="001D6082" w:rsidRDefault="001D6082" w:rsidP="001D6082">
      <w:pPr>
        <w:pStyle w:val="ListParagraph"/>
        <w:ind w:left="1440"/>
        <w:jc w:val="both"/>
        <w:rPr>
          <w:rFonts w:ascii="Times New Roman" w:hAnsi="Times New Roman" w:cs="Times New Roman"/>
        </w:rPr>
      </w:pPr>
    </w:p>
    <w:p w:rsidR="006272EF" w:rsidRPr="00A17ED1" w:rsidRDefault="006272EF" w:rsidP="00095588">
      <w:pPr>
        <w:jc w:val="both"/>
        <w:rPr>
          <w:rFonts w:ascii="Times New Roman" w:hAnsi="Times New Roman" w:cs="Times New Roman"/>
          <w:b/>
          <w:u w:val="single"/>
        </w:rPr>
      </w:pPr>
      <w:r w:rsidRPr="00A17ED1">
        <w:rPr>
          <w:rFonts w:ascii="Times New Roman" w:hAnsi="Times New Roman" w:cs="Times New Roman"/>
          <w:b/>
          <w:u w:val="single"/>
        </w:rPr>
        <w:t xml:space="preserve"> </w:t>
      </w:r>
      <w:r w:rsidR="00A17ED1" w:rsidRPr="00A17ED1">
        <w:rPr>
          <w:rFonts w:ascii="Times New Roman" w:hAnsi="Times New Roman" w:cs="Times New Roman"/>
          <w:b/>
          <w:u w:val="single"/>
        </w:rPr>
        <w:t xml:space="preserve">The Second Ground of Appeal: Incompatibility with the European Convention on Human Rights </w:t>
      </w:r>
    </w:p>
    <w:p w:rsidR="00E07A90" w:rsidRPr="00E07A90" w:rsidRDefault="00E07A90" w:rsidP="00E07A90">
      <w:pPr>
        <w:jc w:val="both"/>
        <w:rPr>
          <w:rFonts w:ascii="Times New Roman" w:hAnsi="Times New Roman" w:cs="Times New Roman"/>
          <w:b/>
          <w:i/>
        </w:rPr>
      </w:pPr>
      <w:r w:rsidRPr="00E07A90">
        <w:rPr>
          <w:rFonts w:ascii="Times New Roman" w:hAnsi="Times New Roman" w:cs="Times New Roman"/>
          <w:b/>
          <w:i/>
        </w:rPr>
        <w:t xml:space="preserve">The Matrimonial Causes Act 1973 as a Potential Violation of the Appellant’s Rights </w:t>
      </w:r>
      <w:proofErr w:type="gramStart"/>
      <w:r w:rsidRPr="00E07A90">
        <w:rPr>
          <w:rFonts w:ascii="Times New Roman" w:hAnsi="Times New Roman" w:cs="Times New Roman"/>
          <w:b/>
          <w:i/>
        </w:rPr>
        <w:t>Under</w:t>
      </w:r>
      <w:proofErr w:type="gramEnd"/>
      <w:r w:rsidRPr="00E07A90">
        <w:rPr>
          <w:rFonts w:ascii="Times New Roman" w:hAnsi="Times New Roman" w:cs="Times New Roman"/>
          <w:b/>
          <w:i/>
        </w:rPr>
        <w:t xml:space="preserve"> Articles 8 and 14 ECHR</w:t>
      </w: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Pursuant to Article 8 of the European Convention of Human Rights (“ECHR”), everyone has the right to respect for his or her private and family life. Further, Article 14 ECHR states that the rights under Article 8 ECHR are to be enjoyed and secured without discrimination on any ground, including status (which includes sexuality). The regulation of same sex and opposite sex relationships fall within the ambit of Article 8.</w:t>
      </w:r>
    </w:p>
    <w:p w:rsidR="00E07A90" w:rsidRDefault="00E07A90" w:rsidP="00E07A90">
      <w:pPr>
        <w:pStyle w:val="ListParagraph"/>
        <w:jc w:val="both"/>
        <w:rPr>
          <w:rFonts w:ascii="Times New Roman" w:hAnsi="Times New Roman" w:cs="Times New Roman"/>
        </w:rPr>
      </w:pPr>
    </w:p>
    <w:p w:rsidR="00E07A90" w:rsidRP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 xml:space="preserve">As well as containing negative obligations under Article 8 ECHR (to not interfere with privacy rights), states are also under a positive duty to take measures to prevent interference with these rights, though they are afforded a certain margin of appreciation in ensuring this. Where there </w:t>
      </w:r>
      <w:r w:rsidRPr="00E07A90">
        <w:rPr>
          <w:rFonts w:ascii="Times New Roman" w:hAnsi="Times New Roman" w:cs="Times New Roman"/>
        </w:rPr>
        <w:lastRenderedPageBreak/>
        <w:t xml:space="preserve">is a difference in treatment based on sexual orientation, states are afforded a narrow margin of appreciation. In other words, states have very little scope to be able to justify maintaining a legal position that discriminates on grounds of sexual orientation. </w:t>
      </w:r>
    </w:p>
    <w:p w:rsidR="00E07A90" w:rsidRDefault="00E07A90" w:rsidP="00E07A90">
      <w:pPr>
        <w:pStyle w:val="ListParagraph"/>
        <w:jc w:val="both"/>
        <w:rPr>
          <w:rFonts w:ascii="Times New Roman" w:hAnsi="Times New Roman" w:cs="Times New Roman"/>
        </w:rPr>
      </w:pPr>
    </w:p>
    <w:p w:rsidR="00E07A90" w:rsidRPr="00E07A90" w:rsidRDefault="00E07A90" w:rsidP="00E07A90">
      <w:pPr>
        <w:pStyle w:val="ListParagraph"/>
        <w:numPr>
          <w:ilvl w:val="0"/>
          <w:numId w:val="4"/>
        </w:numPr>
        <w:jc w:val="both"/>
        <w:rPr>
          <w:rFonts w:ascii="Times New Roman" w:hAnsi="Times New Roman" w:cs="Times New Roman"/>
        </w:rPr>
      </w:pPr>
      <w:proofErr w:type="gramStart"/>
      <w:r w:rsidRPr="00E07A90">
        <w:rPr>
          <w:rFonts w:ascii="Times New Roman" w:hAnsi="Times New Roman" w:cs="Times New Roman"/>
        </w:rPr>
        <w:t>s1(</w:t>
      </w:r>
      <w:proofErr w:type="gramEnd"/>
      <w:r w:rsidRPr="00E07A90">
        <w:rPr>
          <w:rFonts w:ascii="Times New Roman" w:hAnsi="Times New Roman" w:cs="Times New Roman"/>
        </w:rPr>
        <w:t>6) MCA 1973 defines ‘adultery’ (that is used to inform the meaning of s1(2)(a) MCA 1973) as relating to conduct between the respondent and a person of the opposite sex. It is submitted that this directly discriminates against heterosexual spouses on the grounds of their sexual orientation and marital status. Had the Appellant engaged in an extra marital sexual relationship with another woman, or had she been in a civil partnership, the Respondent would not have been able to petition for divorce on the grounds of adultery. As a result, this amounts to a violation of the Appellants’ Article 8 and 14 ECHR rights.</w:t>
      </w:r>
    </w:p>
    <w:p w:rsidR="00E07A90" w:rsidRDefault="00E07A90" w:rsidP="00E07A90">
      <w:pPr>
        <w:pStyle w:val="ListParagraph"/>
        <w:jc w:val="both"/>
        <w:rPr>
          <w:rFonts w:ascii="Times New Roman" w:hAnsi="Times New Roman" w:cs="Times New Roman"/>
        </w:rPr>
      </w:pPr>
    </w:p>
    <w:p w:rsidR="00E07A90" w:rsidRP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Therefore, on the basis that s1(2)(a) MCA currently maintains the inconsistent position that adultery can be cited where a spouse engages in a heterosexual sexual relationship but not a same-sex sexual relationship, the Court should make a declaration of incompatibility (see s4(2) Human Rights Act 1998 (“HRA”)).</w:t>
      </w:r>
    </w:p>
    <w:p w:rsidR="00E07A90" w:rsidRPr="00E07A90" w:rsidRDefault="00E07A90" w:rsidP="00E07A90">
      <w:pPr>
        <w:jc w:val="both"/>
        <w:rPr>
          <w:rFonts w:ascii="Times New Roman" w:hAnsi="Times New Roman" w:cs="Times New Roman"/>
          <w:b/>
          <w:i/>
        </w:rPr>
      </w:pPr>
      <w:r w:rsidRPr="00E07A90">
        <w:rPr>
          <w:rFonts w:ascii="Times New Roman" w:hAnsi="Times New Roman" w:cs="Times New Roman"/>
          <w:b/>
          <w:i/>
        </w:rPr>
        <w:t xml:space="preserve">The Wording of </w:t>
      </w:r>
      <w:proofErr w:type="gramStart"/>
      <w:r w:rsidRPr="00E07A90">
        <w:rPr>
          <w:rFonts w:ascii="Times New Roman" w:hAnsi="Times New Roman" w:cs="Times New Roman"/>
          <w:b/>
          <w:i/>
        </w:rPr>
        <w:t>s1(</w:t>
      </w:r>
      <w:proofErr w:type="gramEnd"/>
      <w:r w:rsidRPr="00E07A90">
        <w:rPr>
          <w:rFonts w:ascii="Times New Roman" w:hAnsi="Times New Roman" w:cs="Times New Roman"/>
          <w:b/>
          <w:i/>
        </w:rPr>
        <w:t>6) Matrimonial Causes Act</w:t>
      </w: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 xml:space="preserve">The wording of </w:t>
      </w:r>
      <w:proofErr w:type="gramStart"/>
      <w:r w:rsidRPr="00E07A90">
        <w:rPr>
          <w:rFonts w:ascii="Times New Roman" w:hAnsi="Times New Roman" w:cs="Times New Roman"/>
        </w:rPr>
        <w:t>s1(</w:t>
      </w:r>
      <w:proofErr w:type="gramEnd"/>
      <w:r w:rsidRPr="00E07A90">
        <w:rPr>
          <w:rFonts w:ascii="Times New Roman" w:hAnsi="Times New Roman" w:cs="Times New Roman"/>
        </w:rPr>
        <w:t xml:space="preserve">6) MCA 1973 infringes the Appellant’s Article 8 and 14 ECHR rights. The relationship landscape in modern day England and Wales is diverse. With many more people identifying as bisexual and sexually fluid, there is a clear possibility of a spouse engaging in sexual relationships outside of marriage with members of the same sex. In this regard, the wording of </w:t>
      </w:r>
      <w:proofErr w:type="gramStart"/>
      <w:r w:rsidRPr="00E07A90">
        <w:rPr>
          <w:rFonts w:ascii="Times New Roman" w:hAnsi="Times New Roman" w:cs="Times New Roman"/>
        </w:rPr>
        <w:t>s1(</w:t>
      </w:r>
      <w:proofErr w:type="gramEnd"/>
      <w:r w:rsidRPr="00E07A90">
        <w:rPr>
          <w:rFonts w:ascii="Times New Roman" w:hAnsi="Times New Roman" w:cs="Times New Roman"/>
        </w:rPr>
        <w:t xml:space="preserve">6) MCA 1973 is plainly discriminatory on the grounds that only those who engage in a heterosexual relationship outside of marriage will be at risk of a divorce on the basis of adultery. </w:t>
      </w:r>
    </w:p>
    <w:p w:rsidR="00E07A90" w:rsidRDefault="00E07A90" w:rsidP="00E07A90">
      <w:pPr>
        <w:pStyle w:val="ListParagraph"/>
        <w:jc w:val="both"/>
        <w:rPr>
          <w:rFonts w:ascii="Times New Roman" w:hAnsi="Times New Roman" w:cs="Times New Roman"/>
        </w:rPr>
      </w:pP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The interpretation of the MCA 1973 ought to always change in line with the views of current society. The current wording of s1(6) MCA 1973 conflicts with popular public conceptions of meanings of adultery – regardless of gender or sexuality, engaging in sexual conduct (in particular, penetrative conduct) outside of marriage is seen by many as a form of adultery; it is therefore imperative that the possibility of consequences attach to that.</w:t>
      </w:r>
    </w:p>
    <w:p w:rsidR="00E07A90" w:rsidRPr="00E07A90" w:rsidRDefault="00E07A90" w:rsidP="00E07A90">
      <w:pPr>
        <w:pStyle w:val="ListParagraph"/>
        <w:rPr>
          <w:rFonts w:ascii="Times New Roman" w:hAnsi="Times New Roman" w:cs="Times New Roman"/>
        </w:rPr>
      </w:pP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The Appellant’s position explains the pressing need for a declaration of incompatibility to be made here: given the nature of their agreement, neither party would be able to rely on another ground of appeal such as ‘unreasonable behaviour’. Yet the Respondent was able to rely on adultery as a ground of divorce purely because the Appellant had engaged in a heterosexual sexual relationship with another person.</w:t>
      </w:r>
    </w:p>
    <w:p w:rsidR="00E07A90" w:rsidRPr="00E07A90" w:rsidRDefault="00E07A90" w:rsidP="00E07A90">
      <w:pPr>
        <w:pStyle w:val="ListParagraph"/>
        <w:rPr>
          <w:rFonts w:ascii="Times New Roman" w:hAnsi="Times New Roman" w:cs="Times New Roman"/>
        </w:rPr>
      </w:pPr>
    </w:p>
    <w:p w:rsidR="00E07A90" w:rsidRP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It is therefore submitted that this provision is plainly discriminatory on the basis of sexual orientation: it precludes individuals from bringing adultery-based divorce petitions where the respondent has engaged in sexual conduct with a person of the same sex. Moreover, because the Appellant committed adultery with a person of the opposite sex, the Respondent was able to bring a petition and therefore terminate their union much earlier than the Appellant anticipated; this amounts to an infringement of her Article 8 and 14 ECHR rights.</w:t>
      </w:r>
    </w:p>
    <w:p w:rsidR="004C2A0A" w:rsidRDefault="004C2A0A" w:rsidP="00E07A90">
      <w:pPr>
        <w:jc w:val="both"/>
        <w:rPr>
          <w:rFonts w:ascii="Times New Roman" w:hAnsi="Times New Roman" w:cs="Times New Roman"/>
          <w:b/>
          <w:i/>
        </w:rPr>
      </w:pPr>
    </w:p>
    <w:p w:rsidR="004C2A0A" w:rsidRDefault="004C2A0A" w:rsidP="00E07A90">
      <w:pPr>
        <w:jc w:val="both"/>
        <w:rPr>
          <w:rFonts w:ascii="Times New Roman" w:hAnsi="Times New Roman" w:cs="Times New Roman"/>
          <w:b/>
          <w:i/>
        </w:rPr>
      </w:pPr>
    </w:p>
    <w:p w:rsidR="00E07A90" w:rsidRPr="00E07A90" w:rsidRDefault="00E07A90" w:rsidP="00E07A90">
      <w:pPr>
        <w:jc w:val="both"/>
        <w:rPr>
          <w:rFonts w:ascii="Times New Roman" w:hAnsi="Times New Roman" w:cs="Times New Roman"/>
          <w:b/>
          <w:i/>
        </w:rPr>
      </w:pPr>
      <w:r w:rsidRPr="00E07A90">
        <w:rPr>
          <w:rFonts w:ascii="Times New Roman" w:hAnsi="Times New Roman" w:cs="Times New Roman"/>
          <w:b/>
          <w:i/>
        </w:rPr>
        <w:lastRenderedPageBreak/>
        <w:t>The Compatibility of the Matrimonial Causes Act 1973 with Convention Rights as Appropriate for Judicial Scrutiny</w:t>
      </w: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The Appellant submits that the Supreme Court is able to take constitutional responsibility and scrutinise calls for change closely. Given the highly contentious nature of this issue, there is now a very real risk that many people, including the Appellant, are being discriminated in a way that infringes their rights under the ECHR.</w:t>
      </w:r>
    </w:p>
    <w:p w:rsidR="00E07A90" w:rsidRPr="00E07A90" w:rsidRDefault="00E07A90" w:rsidP="00E07A90">
      <w:pPr>
        <w:pStyle w:val="ListParagraph"/>
        <w:jc w:val="both"/>
        <w:rPr>
          <w:rFonts w:ascii="Times New Roman" w:hAnsi="Times New Roman" w:cs="Times New Roman"/>
        </w:rPr>
      </w:pP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 xml:space="preserve">Given the clear and unambiguous nature of the wording of </w:t>
      </w:r>
      <w:proofErr w:type="gramStart"/>
      <w:r w:rsidRPr="00E07A90">
        <w:rPr>
          <w:rFonts w:ascii="Times New Roman" w:hAnsi="Times New Roman" w:cs="Times New Roman"/>
        </w:rPr>
        <w:t>s1(</w:t>
      </w:r>
      <w:proofErr w:type="gramEnd"/>
      <w:r w:rsidRPr="00E07A90">
        <w:rPr>
          <w:rFonts w:ascii="Times New Roman" w:hAnsi="Times New Roman" w:cs="Times New Roman"/>
        </w:rPr>
        <w:t xml:space="preserve">6) MCA 1973, there is no room for judicial interpretation of the provision. This singular interpretation is discriminatory on grounds of the Appellant’s sexual orientation, in that if she had engaged in sexual relations with a woman other than her spouse this would not have been adultery. This therefore engages her Article 8 and 14 ECHR rights. In order to effectively safeguard and protect the rights afforded to individuals under the ECHR, it is necessary for the Supreme Court to thoroughly scrutinise the discriminatory effects of the MCA 1973 in its current form (Lord Hope in </w:t>
      </w:r>
      <w:r w:rsidRPr="000024C6">
        <w:rPr>
          <w:rFonts w:ascii="Times New Roman" w:hAnsi="Times New Roman" w:cs="Times New Roman"/>
          <w:i/>
        </w:rPr>
        <w:t>Re G (Adoption: Unmarried Couple</w:t>
      </w:r>
      <w:r w:rsidRPr="00E07A90">
        <w:rPr>
          <w:rFonts w:ascii="Times New Roman" w:hAnsi="Times New Roman" w:cs="Times New Roman"/>
        </w:rPr>
        <w:t xml:space="preserve">) [2009] AC 173, para 48). </w:t>
      </w:r>
    </w:p>
    <w:p w:rsidR="00E07A90" w:rsidRPr="00E07A90" w:rsidRDefault="00E07A90" w:rsidP="00E07A90">
      <w:pPr>
        <w:pStyle w:val="ListParagraph"/>
        <w:rPr>
          <w:rFonts w:ascii="Times New Roman" w:hAnsi="Times New Roman" w:cs="Times New Roman"/>
        </w:rPr>
      </w:pPr>
    </w:p>
    <w:p w:rsidR="00E07A90"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 xml:space="preserve">In grappling with the question of whether </w:t>
      </w:r>
      <w:proofErr w:type="gramStart"/>
      <w:r w:rsidRPr="00E07A90">
        <w:rPr>
          <w:rFonts w:ascii="Times New Roman" w:hAnsi="Times New Roman" w:cs="Times New Roman"/>
        </w:rPr>
        <w:t>s1(</w:t>
      </w:r>
      <w:proofErr w:type="gramEnd"/>
      <w:r w:rsidRPr="00E07A90">
        <w:rPr>
          <w:rFonts w:ascii="Times New Roman" w:hAnsi="Times New Roman" w:cs="Times New Roman"/>
        </w:rPr>
        <w:t>6) MCA 1973 is incompatible with the ECHR, the Court must strike a fair balance between the interests of the Appellant and those of the general public. The wording of s1(6) MCA 1973 is no longer suitable in a modern era – Parliament ought to amend this provision and implement a gender neutral definition of adultery to ensure all married persons can have recourse to it. This is especially important in situations where parties are unable to rely on an alternative ground of divorce.</w:t>
      </w:r>
    </w:p>
    <w:p w:rsidR="00E07A90" w:rsidRPr="00E07A90" w:rsidRDefault="00E07A90" w:rsidP="00E07A90">
      <w:pPr>
        <w:pStyle w:val="ListParagraph"/>
        <w:rPr>
          <w:rFonts w:ascii="Times New Roman" w:hAnsi="Times New Roman" w:cs="Times New Roman"/>
        </w:rPr>
      </w:pPr>
    </w:p>
    <w:p w:rsidR="00A17ED1" w:rsidRDefault="00E07A90" w:rsidP="00E07A90">
      <w:pPr>
        <w:pStyle w:val="ListParagraph"/>
        <w:numPr>
          <w:ilvl w:val="0"/>
          <w:numId w:val="4"/>
        </w:numPr>
        <w:jc w:val="both"/>
        <w:rPr>
          <w:rFonts w:ascii="Times New Roman" w:hAnsi="Times New Roman" w:cs="Times New Roman"/>
        </w:rPr>
      </w:pPr>
      <w:r w:rsidRPr="00E07A90">
        <w:rPr>
          <w:rFonts w:ascii="Times New Roman" w:hAnsi="Times New Roman" w:cs="Times New Roman"/>
        </w:rPr>
        <w:t>Thus, a modern approach to the MCA 1973 will assist in providing stronger safeguards to vulnerable individuals, and will cease to be discriminatory in practice.</w:t>
      </w:r>
    </w:p>
    <w:p w:rsidR="001E2F85" w:rsidRPr="001E2F85" w:rsidRDefault="001E2F85" w:rsidP="001E2F85">
      <w:pPr>
        <w:pStyle w:val="ListParagraph"/>
        <w:rPr>
          <w:rFonts w:ascii="Times New Roman" w:hAnsi="Times New Roman" w:cs="Times New Roman"/>
        </w:rPr>
      </w:pPr>
    </w:p>
    <w:p w:rsidR="001E2F85" w:rsidRPr="001E2F85" w:rsidRDefault="001E2F85" w:rsidP="001E2F85">
      <w:pPr>
        <w:jc w:val="both"/>
        <w:rPr>
          <w:rFonts w:ascii="Times New Roman" w:hAnsi="Times New Roman" w:cs="Times New Roman"/>
          <w:b/>
          <w:u w:val="single"/>
        </w:rPr>
      </w:pPr>
      <w:r w:rsidRPr="001E2F85">
        <w:rPr>
          <w:rFonts w:ascii="Times New Roman" w:hAnsi="Times New Roman" w:cs="Times New Roman"/>
          <w:b/>
          <w:u w:val="single"/>
        </w:rPr>
        <w:t>Conclusion</w:t>
      </w:r>
    </w:p>
    <w:p w:rsidR="001E2F85" w:rsidRDefault="002026E8" w:rsidP="002026E8">
      <w:pPr>
        <w:pStyle w:val="ListParagraph"/>
        <w:numPr>
          <w:ilvl w:val="0"/>
          <w:numId w:val="4"/>
        </w:numPr>
        <w:jc w:val="both"/>
        <w:rPr>
          <w:rFonts w:ascii="Times New Roman" w:hAnsi="Times New Roman" w:cs="Times New Roman"/>
        </w:rPr>
      </w:pPr>
      <w:r>
        <w:rPr>
          <w:rFonts w:ascii="Times New Roman" w:hAnsi="Times New Roman" w:cs="Times New Roman"/>
        </w:rPr>
        <w:t>In relation to Ground 1, it is submitted that the</w:t>
      </w:r>
      <w:r w:rsidRPr="002026E8">
        <w:rPr>
          <w:rFonts w:ascii="Times New Roman" w:hAnsi="Times New Roman" w:cs="Times New Roman"/>
        </w:rPr>
        <w:t xml:space="preserve"> judge at the first instance </w:t>
      </w:r>
      <w:r>
        <w:rPr>
          <w:rFonts w:ascii="Times New Roman" w:hAnsi="Times New Roman" w:cs="Times New Roman"/>
        </w:rPr>
        <w:t>erred in concluding</w:t>
      </w:r>
      <w:r w:rsidRPr="002026E8">
        <w:rPr>
          <w:rFonts w:ascii="Times New Roman" w:hAnsi="Times New Roman" w:cs="Times New Roman"/>
        </w:rPr>
        <w:t xml:space="preserve"> that the marriage had irretrievably broken down on the basis of the fact in s1(2)(a) of the Matrimonial Causes Act 1973</w:t>
      </w:r>
      <w:r>
        <w:rPr>
          <w:rFonts w:ascii="Times New Roman" w:hAnsi="Times New Roman" w:cs="Times New Roman"/>
        </w:rPr>
        <w:t>.</w:t>
      </w:r>
    </w:p>
    <w:p w:rsidR="002026E8" w:rsidRDefault="002026E8" w:rsidP="002026E8">
      <w:pPr>
        <w:pStyle w:val="ListParagraph"/>
        <w:jc w:val="both"/>
        <w:rPr>
          <w:rFonts w:ascii="Times New Roman" w:hAnsi="Times New Roman" w:cs="Times New Roman"/>
        </w:rPr>
      </w:pPr>
    </w:p>
    <w:p w:rsidR="002026E8" w:rsidRPr="002026E8" w:rsidRDefault="002026E8" w:rsidP="002026E8">
      <w:pPr>
        <w:pStyle w:val="ListParagraph"/>
        <w:numPr>
          <w:ilvl w:val="0"/>
          <w:numId w:val="4"/>
        </w:numPr>
        <w:jc w:val="both"/>
        <w:rPr>
          <w:rFonts w:ascii="Times New Roman" w:hAnsi="Times New Roman" w:cs="Times New Roman"/>
        </w:rPr>
      </w:pPr>
      <w:r>
        <w:rPr>
          <w:rFonts w:ascii="Times New Roman" w:hAnsi="Times New Roman" w:cs="Times New Roman"/>
        </w:rPr>
        <w:t xml:space="preserve">In relation to Ground 2, it is submitted that in the alternative, </w:t>
      </w:r>
      <w:r w:rsidRPr="00250819">
        <w:rPr>
          <w:rFonts w:ascii="Times New Roman" w:hAnsi="Times New Roman" w:cs="Times New Roman"/>
        </w:rPr>
        <w:t>a declaration of incompatibility should be made due to a breach of Article 14 in relation to Article 8 of the European Convention on Human Rights.</w:t>
      </w:r>
    </w:p>
    <w:p w:rsidR="002026E8" w:rsidRPr="002026E8" w:rsidRDefault="002026E8" w:rsidP="002026E8">
      <w:pPr>
        <w:pStyle w:val="ListParagraph"/>
        <w:jc w:val="both"/>
        <w:rPr>
          <w:rFonts w:ascii="Times New Roman" w:hAnsi="Times New Roman" w:cs="Times New Roman"/>
        </w:rPr>
      </w:pPr>
    </w:p>
    <w:p w:rsidR="0024709F" w:rsidRPr="0024709F" w:rsidRDefault="002026E8" w:rsidP="0024709F">
      <w:pPr>
        <w:pStyle w:val="ListParagraph"/>
        <w:numPr>
          <w:ilvl w:val="0"/>
          <w:numId w:val="4"/>
        </w:numPr>
        <w:jc w:val="both"/>
        <w:rPr>
          <w:rFonts w:ascii="Times New Roman" w:hAnsi="Times New Roman" w:cs="Times New Roman"/>
        </w:rPr>
      </w:pPr>
      <w:r>
        <w:rPr>
          <w:rFonts w:ascii="Times New Roman" w:hAnsi="Times New Roman" w:cs="Times New Roman"/>
        </w:rPr>
        <w:t>It is for these reasons that the Appellant invite</w:t>
      </w:r>
      <w:r w:rsidR="005E513E">
        <w:rPr>
          <w:rFonts w:ascii="Times New Roman" w:hAnsi="Times New Roman" w:cs="Times New Roman"/>
        </w:rPr>
        <w:t>s the court to allow the appeal.</w:t>
      </w:r>
    </w:p>
    <w:p w:rsidR="0024709F" w:rsidRPr="005E513E" w:rsidRDefault="0024709F" w:rsidP="0024709F">
      <w:pPr>
        <w:pStyle w:val="ListParagraph"/>
        <w:jc w:val="both"/>
        <w:rPr>
          <w:rFonts w:ascii="Times New Roman" w:hAnsi="Times New Roman" w:cs="Times New Roman"/>
        </w:rPr>
      </w:pPr>
    </w:p>
    <w:p w:rsidR="002026E8" w:rsidRPr="002026E8" w:rsidRDefault="002026E8" w:rsidP="002026E8">
      <w:pPr>
        <w:jc w:val="right"/>
        <w:rPr>
          <w:rFonts w:ascii="Times New Roman" w:hAnsi="Times New Roman" w:cs="Times New Roman"/>
          <w:b/>
        </w:rPr>
      </w:pPr>
      <w:r w:rsidRPr="002026E8">
        <w:rPr>
          <w:rFonts w:ascii="Times New Roman" w:hAnsi="Times New Roman" w:cs="Times New Roman"/>
          <w:b/>
        </w:rPr>
        <w:t>Kate Strange</w:t>
      </w:r>
    </w:p>
    <w:p w:rsidR="002026E8" w:rsidRPr="002026E8" w:rsidRDefault="002026E8" w:rsidP="002026E8">
      <w:pPr>
        <w:jc w:val="right"/>
        <w:rPr>
          <w:rFonts w:ascii="Times New Roman" w:hAnsi="Times New Roman" w:cs="Times New Roman"/>
          <w:b/>
        </w:rPr>
      </w:pPr>
      <w:r w:rsidRPr="002026E8">
        <w:rPr>
          <w:rFonts w:ascii="Times New Roman" w:hAnsi="Times New Roman" w:cs="Times New Roman"/>
          <w:b/>
        </w:rPr>
        <w:t>Kamran Khan</w:t>
      </w:r>
    </w:p>
    <w:p w:rsidR="002026E8" w:rsidRDefault="002026E8" w:rsidP="002026E8">
      <w:pPr>
        <w:jc w:val="right"/>
        <w:rPr>
          <w:rFonts w:ascii="Times New Roman" w:hAnsi="Times New Roman" w:cs="Times New Roman"/>
        </w:rPr>
      </w:pPr>
      <w:r>
        <w:rPr>
          <w:rFonts w:ascii="Times New Roman" w:hAnsi="Times New Roman" w:cs="Times New Roman"/>
        </w:rPr>
        <w:t xml:space="preserve">Counsel for the Appellant </w:t>
      </w:r>
    </w:p>
    <w:p w:rsidR="002026E8" w:rsidRDefault="002026E8" w:rsidP="002026E8">
      <w:pPr>
        <w:jc w:val="right"/>
        <w:rPr>
          <w:rFonts w:ascii="Times New Roman" w:hAnsi="Times New Roman" w:cs="Times New Roman"/>
        </w:rPr>
      </w:pPr>
    </w:p>
    <w:p w:rsidR="002026E8" w:rsidRPr="002026E8" w:rsidRDefault="002026E8" w:rsidP="002026E8">
      <w:pPr>
        <w:jc w:val="right"/>
        <w:rPr>
          <w:rFonts w:ascii="Times New Roman" w:hAnsi="Times New Roman" w:cs="Times New Roman"/>
        </w:rPr>
      </w:pPr>
      <w:r>
        <w:rPr>
          <w:rFonts w:ascii="Times New Roman" w:hAnsi="Times New Roman" w:cs="Times New Roman"/>
        </w:rPr>
        <w:t>June 2018</w:t>
      </w:r>
    </w:p>
    <w:sectPr w:rsidR="002026E8" w:rsidRPr="002026E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41" w:rsidRDefault="005C1941" w:rsidP="004647EC">
      <w:pPr>
        <w:spacing w:after="0" w:line="240" w:lineRule="auto"/>
      </w:pPr>
      <w:r>
        <w:separator/>
      </w:r>
    </w:p>
  </w:endnote>
  <w:endnote w:type="continuationSeparator" w:id="0">
    <w:p w:rsidR="005C1941" w:rsidRDefault="005C1941" w:rsidP="0046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955381"/>
      <w:docPartObj>
        <w:docPartGallery w:val="Page Numbers (Bottom of Page)"/>
        <w:docPartUnique/>
      </w:docPartObj>
    </w:sdtPr>
    <w:sdtEndPr>
      <w:rPr>
        <w:noProof/>
      </w:rPr>
    </w:sdtEndPr>
    <w:sdtContent>
      <w:p w:rsidR="004647EC" w:rsidRDefault="004647EC">
        <w:pPr>
          <w:pStyle w:val="Footer"/>
          <w:jc w:val="center"/>
        </w:pPr>
        <w:r>
          <w:fldChar w:fldCharType="begin"/>
        </w:r>
        <w:r>
          <w:instrText xml:space="preserve"> PAGE   \* MERGEFORMAT </w:instrText>
        </w:r>
        <w:r>
          <w:fldChar w:fldCharType="separate"/>
        </w:r>
        <w:r w:rsidR="005B03CA">
          <w:rPr>
            <w:noProof/>
          </w:rPr>
          <w:t>1</w:t>
        </w:r>
        <w:r>
          <w:rPr>
            <w:noProof/>
          </w:rPr>
          <w:fldChar w:fldCharType="end"/>
        </w:r>
      </w:p>
    </w:sdtContent>
  </w:sdt>
  <w:p w:rsidR="004647EC" w:rsidRDefault="0046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41" w:rsidRDefault="005C1941" w:rsidP="004647EC">
      <w:pPr>
        <w:spacing w:after="0" w:line="240" w:lineRule="auto"/>
      </w:pPr>
      <w:r>
        <w:separator/>
      </w:r>
    </w:p>
  </w:footnote>
  <w:footnote w:type="continuationSeparator" w:id="0">
    <w:p w:rsidR="005C1941" w:rsidRDefault="005C1941" w:rsidP="00464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A63"/>
    <w:multiLevelType w:val="hybridMultilevel"/>
    <w:tmpl w:val="EF009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7257A"/>
    <w:multiLevelType w:val="hybridMultilevel"/>
    <w:tmpl w:val="DA882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F3B3E"/>
    <w:multiLevelType w:val="hybridMultilevel"/>
    <w:tmpl w:val="1F86B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4B"/>
    <w:rsid w:val="000024C6"/>
    <w:rsid w:val="00095588"/>
    <w:rsid w:val="0011399D"/>
    <w:rsid w:val="00114634"/>
    <w:rsid w:val="00131F11"/>
    <w:rsid w:val="00142D91"/>
    <w:rsid w:val="00144BDA"/>
    <w:rsid w:val="00165663"/>
    <w:rsid w:val="001C46D6"/>
    <w:rsid w:val="001D6082"/>
    <w:rsid w:val="001E2F85"/>
    <w:rsid w:val="002026E8"/>
    <w:rsid w:val="00210F8F"/>
    <w:rsid w:val="002364FE"/>
    <w:rsid w:val="0024709F"/>
    <w:rsid w:val="00250819"/>
    <w:rsid w:val="00294215"/>
    <w:rsid w:val="00313D08"/>
    <w:rsid w:val="00416C88"/>
    <w:rsid w:val="0044540B"/>
    <w:rsid w:val="004647EC"/>
    <w:rsid w:val="00495170"/>
    <w:rsid w:val="004B085A"/>
    <w:rsid w:val="004C2A0A"/>
    <w:rsid w:val="004F5527"/>
    <w:rsid w:val="005B03CA"/>
    <w:rsid w:val="005C1941"/>
    <w:rsid w:val="005E513E"/>
    <w:rsid w:val="005F634F"/>
    <w:rsid w:val="006272EF"/>
    <w:rsid w:val="00672A4B"/>
    <w:rsid w:val="00686C45"/>
    <w:rsid w:val="006D06C5"/>
    <w:rsid w:val="00712821"/>
    <w:rsid w:val="00732758"/>
    <w:rsid w:val="007F1228"/>
    <w:rsid w:val="008C4278"/>
    <w:rsid w:val="008C4372"/>
    <w:rsid w:val="00914DE0"/>
    <w:rsid w:val="00954FC0"/>
    <w:rsid w:val="009736B5"/>
    <w:rsid w:val="00A17ED1"/>
    <w:rsid w:val="00BF5490"/>
    <w:rsid w:val="00C34F08"/>
    <w:rsid w:val="00CA55C7"/>
    <w:rsid w:val="00E07A90"/>
    <w:rsid w:val="00EC61F8"/>
    <w:rsid w:val="00EF108D"/>
    <w:rsid w:val="00FB3881"/>
    <w:rsid w:val="00FE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39882-9AB7-4E18-A96A-33C031A9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A4B"/>
    <w:pPr>
      <w:ind w:left="720"/>
      <w:contextualSpacing/>
    </w:pPr>
  </w:style>
  <w:style w:type="paragraph" w:styleId="Header">
    <w:name w:val="header"/>
    <w:basedOn w:val="Normal"/>
    <w:link w:val="HeaderChar"/>
    <w:uiPriority w:val="99"/>
    <w:unhideWhenUsed/>
    <w:rsid w:val="00464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EC"/>
  </w:style>
  <w:style w:type="paragraph" w:styleId="Footer">
    <w:name w:val="footer"/>
    <w:basedOn w:val="Normal"/>
    <w:link w:val="FooterChar"/>
    <w:uiPriority w:val="99"/>
    <w:unhideWhenUsed/>
    <w:rsid w:val="00464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7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085E-2204-48F3-A4ED-6CD3DE81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33</cp:revision>
  <dcterms:created xsi:type="dcterms:W3CDTF">2018-06-14T19:00:00Z</dcterms:created>
  <dcterms:modified xsi:type="dcterms:W3CDTF">2018-06-15T09:52:00Z</dcterms:modified>
</cp:coreProperties>
</file>