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28C3E" w14:textId="1AE356FF" w:rsidR="001042A3" w:rsidRDefault="001042A3" w:rsidP="00002FC2">
      <w:pPr>
        <w:jc w:val="both"/>
        <w:rPr>
          <w:rFonts w:ascii="Times New Roman" w:hAnsi="Times New Roman" w:cs="Times New Roman"/>
          <w:b/>
          <w:u w:val="single"/>
        </w:rPr>
      </w:pPr>
      <w:bookmarkStart w:id="0" w:name="_GoBack"/>
      <w:bookmarkEnd w:id="0"/>
      <w:r>
        <w:rPr>
          <w:rFonts w:ascii="Times New Roman" w:hAnsi="Times New Roman" w:cs="Times New Roman"/>
          <w:b/>
          <w:u w:val="single"/>
        </w:rPr>
        <w:t xml:space="preserve">Anglo-American Exchange </w:t>
      </w:r>
      <w:r w:rsidR="00D72B56">
        <w:rPr>
          <w:rFonts w:ascii="Times New Roman" w:hAnsi="Times New Roman" w:cs="Times New Roman"/>
          <w:b/>
          <w:u w:val="single"/>
        </w:rPr>
        <w:t xml:space="preserve">2018 </w:t>
      </w:r>
      <w:r>
        <w:rPr>
          <w:rFonts w:ascii="Times New Roman" w:hAnsi="Times New Roman" w:cs="Times New Roman"/>
          <w:b/>
          <w:u w:val="single"/>
        </w:rPr>
        <w:t>Report</w:t>
      </w:r>
    </w:p>
    <w:p w14:paraId="133AE5EA" w14:textId="77777777" w:rsidR="001042A3" w:rsidRDefault="001042A3" w:rsidP="00002FC2">
      <w:pPr>
        <w:jc w:val="both"/>
        <w:rPr>
          <w:rFonts w:ascii="Times New Roman" w:hAnsi="Times New Roman" w:cs="Times New Roman"/>
        </w:rPr>
      </w:pPr>
    </w:p>
    <w:p w14:paraId="2B3818EE" w14:textId="09B7679D" w:rsidR="00D72E5C" w:rsidRDefault="004F2CAA" w:rsidP="00002FC2">
      <w:pPr>
        <w:jc w:val="both"/>
        <w:rPr>
          <w:rFonts w:ascii="Times New Roman" w:hAnsi="Times New Roman" w:cs="Times New Roman"/>
        </w:rPr>
      </w:pPr>
      <w:r w:rsidRPr="00BA63FC">
        <w:rPr>
          <w:rFonts w:ascii="Times New Roman" w:hAnsi="Times New Roman" w:cs="Times New Roman"/>
        </w:rPr>
        <w:t xml:space="preserve">The </w:t>
      </w:r>
      <w:r w:rsidR="00DA0322">
        <w:rPr>
          <w:rFonts w:ascii="Times New Roman" w:hAnsi="Times New Roman" w:cs="Times New Roman"/>
        </w:rPr>
        <w:t>majority</w:t>
      </w:r>
      <w:r w:rsidRPr="00BA63FC">
        <w:rPr>
          <w:rFonts w:ascii="Times New Roman" w:hAnsi="Times New Roman" w:cs="Times New Roman"/>
        </w:rPr>
        <w:t xml:space="preserve"> of my </w:t>
      </w:r>
      <w:r w:rsidR="00DA0322">
        <w:rPr>
          <w:rFonts w:ascii="Times New Roman" w:hAnsi="Times New Roman" w:cs="Times New Roman"/>
        </w:rPr>
        <w:t xml:space="preserve">six weeks in </w:t>
      </w:r>
      <w:r w:rsidR="00406D4B">
        <w:rPr>
          <w:rFonts w:ascii="Times New Roman" w:hAnsi="Times New Roman" w:cs="Times New Roman"/>
        </w:rPr>
        <w:t>the USA</w:t>
      </w:r>
      <w:r w:rsidRPr="00BA63FC">
        <w:rPr>
          <w:rFonts w:ascii="Times New Roman" w:hAnsi="Times New Roman" w:cs="Times New Roman"/>
        </w:rPr>
        <w:t xml:space="preserve"> was spent in the office working with Master Critelli on a number of his on-going cases. </w:t>
      </w:r>
      <w:r w:rsidR="0074590D">
        <w:rPr>
          <w:rFonts w:ascii="Times New Roman" w:hAnsi="Times New Roman" w:cs="Times New Roman"/>
        </w:rPr>
        <w:t>I read</w:t>
      </w:r>
      <w:r w:rsidR="00D72E5C" w:rsidRPr="00BA63FC">
        <w:rPr>
          <w:rFonts w:ascii="Times New Roman" w:hAnsi="Times New Roman" w:cs="Times New Roman"/>
        </w:rPr>
        <w:t xml:space="preserve"> through case papers and deposition records, </w:t>
      </w:r>
      <w:r w:rsidR="0074590D">
        <w:rPr>
          <w:rFonts w:ascii="Times New Roman" w:hAnsi="Times New Roman" w:cs="Times New Roman"/>
        </w:rPr>
        <w:t>observed</w:t>
      </w:r>
      <w:r w:rsidR="00D72E5C" w:rsidRPr="00BA63FC">
        <w:rPr>
          <w:rFonts w:ascii="Times New Roman" w:hAnsi="Times New Roman" w:cs="Times New Roman"/>
        </w:rPr>
        <w:t xml:space="preserve"> Master Critelli</w:t>
      </w:r>
      <w:r w:rsidR="0074590D">
        <w:rPr>
          <w:rFonts w:ascii="Times New Roman" w:hAnsi="Times New Roman" w:cs="Times New Roman"/>
        </w:rPr>
        <w:t>’s</w:t>
      </w:r>
      <w:r w:rsidR="00D72E5C" w:rsidRPr="00BA63FC">
        <w:rPr>
          <w:rFonts w:ascii="Times New Roman" w:hAnsi="Times New Roman" w:cs="Times New Roman"/>
        </w:rPr>
        <w:t xml:space="preserve"> </w:t>
      </w:r>
      <w:r w:rsidR="0074590D">
        <w:rPr>
          <w:rFonts w:ascii="Times New Roman" w:hAnsi="Times New Roman" w:cs="Times New Roman"/>
        </w:rPr>
        <w:t>strategic planning, and attended</w:t>
      </w:r>
      <w:r w:rsidR="00D72E5C" w:rsidRPr="00BA63FC">
        <w:rPr>
          <w:rFonts w:ascii="Times New Roman" w:hAnsi="Times New Roman" w:cs="Times New Roman"/>
        </w:rPr>
        <w:t xml:space="preserve"> client meetings. </w:t>
      </w:r>
    </w:p>
    <w:p w14:paraId="06735548" w14:textId="77777777" w:rsidR="001042A3" w:rsidRDefault="001042A3" w:rsidP="00002FC2">
      <w:pPr>
        <w:jc w:val="both"/>
        <w:rPr>
          <w:rFonts w:ascii="Times New Roman" w:hAnsi="Times New Roman" w:cs="Times New Roman"/>
        </w:rPr>
      </w:pPr>
    </w:p>
    <w:p w14:paraId="119B6A8C" w14:textId="125349F7" w:rsidR="001042A3" w:rsidRPr="001042A3" w:rsidRDefault="001042A3" w:rsidP="00002FC2">
      <w:pPr>
        <w:jc w:val="both"/>
        <w:rPr>
          <w:rFonts w:ascii="Times New Roman" w:hAnsi="Times New Roman" w:cs="Times New Roman"/>
          <w:u w:val="single"/>
        </w:rPr>
      </w:pPr>
      <w:r>
        <w:rPr>
          <w:rFonts w:ascii="Times New Roman" w:hAnsi="Times New Roman" w:cs="Times New Roman"/>
          <w:u w:val="single"/>
        </w:rPr>
        <w:t>Key cases:</w:t>
      </w:r>
    </w:p>
    <w:p w14:paraId="22211E08" w14:textId="77777777" w:rsidR="00D72E5C" w:rsidRDefault="00D72E5C" w:rsidP="00002FC2">
      <w:pPr>
        <w:jc w:val="both"/>
        <w:rPr>
          <w:rFonts w:ascii="Times New Roman" w:hAnsi="Times New Roman" w:cs="Times New Roman"/>
        </w:rPr>
      </w:pPr>
    </w:p>
    <w:p w14:paraId="5C0EB8FE" w14:textId="30DA5928" w:rsidR="00DB55F5" w:rsidRDefault="00DB55F5" w:rsidP="00002FC2">
      <w:pPr>
        <w:jc w:val="both"/>
        <w:rPr>
          <w:rFonts w:ascii="Times New Roman" w:hAnsi="Times New Roman" w:cs="Times New Roman"/>
        </w:rPr>
      </w:pPr>
      <w:r w:rsidRPr="00BA63FC">
        <w:rPr>
          <w:rFonts w:ascii="Times New Roman" w:hAnsi="Times New Roman" w:cs="Times New Roman"/>
        </w:rPr>
        <w:t xml:space="preserve">One case involved meeting with clients who were beneficiaries of a complicated trust and were seeking to have the trustee removed. </w:t>
      </w:r>
      <w:r w:rsidR="006D5198">
        <w:rPr>
          <w:rFonts w:ascii="Times New Roman" w:hAnsi="Times New Roman" w:cs="Times New Roman"/>
        </w:rPr>
        <w:t>They</w:t>
      </w:r>
      <w:r w:rsidRPr="00BA63FC">
        <w:rPr>
          <w:rFonts w:ascii="Times New Roman" w:hAnsi="Times New Roman" w:cs="Times New Roman"/>
        </w:rPr>
        <w:t xml:space="preserve"> faced the obstacle that their sibling fellow beneficiaries supported the trustee, who was a lawyer with a strong reputation in the local community</w:t>
      </w:r>
      <w:r>
        <w:rPr>
          <w:rFonts w:ascii="Times New Roman" w:hAnsi="Times New Roman" w:cs="Times New Roman"/>
        </w:rPr>
        <w:t xml:space="preserve"> (perhaps a reflection of the comparatively parochial world of Middle America)</w:t>
      </w:r>
      <w:r w:rsidRPr="00BA63FC">
        <w:rPr>
          <w:rFonts w:ascii="Times New Roman" w:hAnsi="Times New Roman" w:cs="Times New Roman"/>
        </w:rPr>
        <w:t xml:space="preserve">. Another concerned a former psychiatrist who had been subject to professional discipline and was now seeking to have the regulator’s records updated to better reflect what had actually occurred. </w:t>
      </w:r>
    </w:p>
    <w:p w14:paraId="3BDBC2A3" w14:textId="77777777" w:rsidR="00DB55F5" w:rsidRPr="00BA63FC" w:rsidRDefault="00DB55F5" w:rsidP="00002FC2">
      <w:pPr>
        <w:jc w:val="both"/>
        <w:rPr>
          <w:rFonts w:ascii="Times New Roman" w:hAnsi="Times New Roman" w:cs="Times New Roman"/>
        </w:rPr>
      </w:pPr>
    </w:p>
    <w:p w14:paraId="6B89DBE4" w14:textId="6CBCA000" w:rsidR="00AA2B56" w:rsidRDefault="004F2CAA" w:rsidP="00002FC2">
      <w:pPr>
        <w:jc w:val="both"/>
        <w:rPr>
          <w:rFonts w:ascii="Times New Roman" w:hAnsi="Times New Roman" w:cs="Times New Roman"/>
        </w:rPr>
      </w:pPr>
      <w:r w:rsidRPr="00BA63FC">
        <w:rPr>
          <w:rFonts w:ascii="Times New Roman" w:hAnsi="Times New Roman" w:cs="Times New Roman"/>
        </w:rPr>
        <w:t xml:space="preserve">One </w:t>
      </w:r>
      <w:r w:rsidR="00211BAF" w:rsidRPr="00BA63FC">
        <w:rPr>
          <w:rFonts w:ascii="Times New Roman" w:hAnsi="Times New Roman" w:cs="Times New Roman"/>
        </w:rPr>
        <w:t>major</w:t>
      </w:r>
      <w:r w:rsidRPr="00BA63FC">
        <w:rPr>
          <w:rFonts w:ascii="Times New Roman" w:hAnsi="Times New Roman" w:cs="Times New Roman"/>
        </w:rPr>
        <w:t xml:space="preserve"> case centred on alleged intellectual property infringement by our client, a casino accused of knowingly using copied software</w:t>
      </w:r>
      <w:r w:rsidR="00DA0322">
        <w:rPr>
          <w:rFonts w:ascii="Times New Roman" w:hAnsi="Times New Roman" w:cs="Times New Roman"/>
        </w:rPr>
        <w:t xml:space="preserve"> without permission</w:t>
      </w:r>
      <w:r w:rsidRPr="00BA63FC">
        <w:rPr>
          <w:rFonts w:ascii="Times New Roman" w:hAnsi="Times New Roman" w:cs="Times New Roman"/>
        </w:rPr>
        <w:t xml:space="preserve">. This had developed into a dispute between our client and their insurers over </w:t>
      </w:r>
      <w:r w:rsidR="009A136D" w:rsidRPr="00BA63FC">
        <w:rPr>
          <w:rFonts w:ascii="Times New Roman" w:hAnsi="Times New Roman" w:cs="Times New Roman"/>
        </w:rPr>
        <w:t>the terms of a “cannibal” policy</w:t>
      </w:r>
      <w:r w:rsidRPr="00BA63FC">
        <w:rPr>
          <w:rFonts w:ascii="Times New Roman" w:hAnsi="Times New Roman" w:cs="Times New Roman"/>
        </w:rPr>
        <w:t>.</w:t>
      </w:r>
      <w:r w:rsidR="008523CE" w:rsidRPr="00BA63FC">
        <w:rPr>
          <w:rFonts w:ascii="Times New Roman" w:hAnsi="Times New Roman" w:cs="Times New Roman"/>
        </w:rPr>
        <w:t xml:space="preserve"> I accompanied Master Critelli to the client’s offices to record a “video before action”</w:t>
      </w:r>
      <w:r w:rsidR="00A478A8">
        <w:rPr>
          <w:rFonts w:ascii="Times New Roman" w:hAnsi="Times New Roman" w:cs="Times New Roman"/>
        </w:rPr>
        <w:t xml:space="preserve"> for the dispute with the insurers</w:t>
      </w:r>
      <w:r w:rsidR="00406D4B">
        <w:rPr>
          <w:rFonts w:ascii="Times New Roman" w:hAnsi="Times New Roman" w:cs="Times New Roman"/>
        </w:rPr>
        <w:t>. Something without a direct</w:t>
      </w:r>
      <w:r w:rsidR="008523CE" w:rsidRPr="00BA63FC">
        <w:rPr>
          <w:rFonts w:ascii="Times New Roman" w:hAnsi="Times New Roman" w:cs="Times New Roman"/>
        </w:rPr>
        <w:t xml:space="preserve"> English parallel,</w:t>
      </w:r>
      <w:r w:rsidR="00A478A8">
        <w:rPr>
          <w:rFonts w:ascii="Times New Roman" w:hAnsi="Times New Roman" w:cs="Times New Roman"/>
        </w:rPr>
        <w:t xml:space="preserve"> this</w:t>
      </w:r>
      <w:r w:rsidR="008523CE" w:rsidRPr="00BA63FC">
        <w:rPr>
          <w:rFonts w:ascii="Times New Roman" w:hAnsi="Times New Roman" w:cs="Times New Roman"/>
        </w:rPr>
        <w:t xml:space="preserve"> allows </w:t>
      </w:r>
      <w:r w:rsidR="00406D4B">
        <w:rPr>
          <w:rFonts w:ascii="Times New Roman" w:hAnsi="Times New Roman" w:cs="Times New Roman"/>
        </w:rPr>
        <w:t>clients</w:t>
      </w:r>
      <w:r w:rsidR="008523CE" w:rsidRPr="00BA63FC">
        <w:rPr>
          <w:rFonts w:ascii="Times New Roman" w:hAnsi="Times New Roman" w:cs="Times New Roman"/>
        </w:rPr>
        <w:t xml:space="preserve"> to set out their case </w:t>
      </w:r>
      <w:r w:rsidR="00A478A8">
        <w:rPr>
          <w:rFonts w:ascii="Times New Roman" w:hAnsi="Times New Roman" w:cs="Times New Roman"/>
        </w:rPr>
        <w:t>and</w:t>
      </w:r>
      <w:r w:rsidR="008523CE" w:rsidRPr="00BA63FC">
        <w:rPr>
          <w:rFonts w:ascii="Times New Roman" w:hAnsi="Times New Roman" w:cs="Times New Roman"/>
        </w:rPr>
        <w:t xml:space="preserve"> informally but effectively place other </w:t>
      </w:r>
      <w:r w:rsidR="00406D4B">
        <w:rPr>
          <w:rFonts w:ascii="Times New Roman" w:hAnsi="Times New Roman" w:cs="Times New Roman"/>
        </w:rPr>
        <w:t>parties</w:t>
      </w:r>
      <w:r w:rsidR="008523CE" w:rsidRPr="00BA63FC">
        <w:rPr>
          <w:rFonts w:ascii="Times New Roman" w:hAnsi="Times New Roman" w:cs="Times New Roman"/>
        </w:rPr>
        <w:t xml:space="preserve"> on notice that</w:t>
      </w:r>
      <w:r w:rsidR="00A478A8">
        <w:rPr>
          <w:rFonts w:ascii="Times New Roman" w:hAnsi="Times New Roman" w:cs="Times New Roman"/>
        </w:rPr>
        <w:t xml:space="preserve"> they are considering formal proceedings, as an additional step before sending a formal letter before action</w:t>
      </w:r>
      <w:r w:rsidR="008523CE" w:rsidRPr="00BA63FC">
        <w:rPr>
          <w:rFonts w:ascii="Times New Roman" w:hAnsi="Times New Roman" w:cs="Times New Roman"/>
        </w:rPr>
        <w:t xml:space="preserve">.  An added complication to </w:t>
      </w:r>
      <w:r w:rsidR="00A478A8">
        <w:rPr>
          <w:rFonts w:ascii="Times New Roman" w:hAnsi="Times New Roman" w:cs="Times New Roman"/>
        </w:rPr>
        <w:t>the core intellectual property</w:t>
      </w:r>
      <w:r w:rsidR="008523CE" w:rsidRPr="00BA63FC">
        <w:rPr>
          <w:rFonts w:ascii="Times New Roman" w:hAnsi="Times New Roman" w:cs="Times New Roman"/>
        </w:rPr>
        <w:t xml:space="preserve"> case was that we were</w:t>
      </w:r>
      <w:r w:rsidR="00A478A8">
        <w:rPr>
          <w:rFonts w:ascii="Times New Roman" w:hAnsi="Times New Roman" w:cs="Times New Roman"/>
        </w:rPr>
        <w:t xml:space="preserve"> </w:t>
      </w:r>
      <w:r w:rsidR="00AA2B56" w:rsidRPr="00BA63FC">
        <w:rPr>
          <w:rFonts w:ascii="Times New Roman" w:hAnsi="Times New Roman" w:cs="Times New Roman"/>
        </w:rPr>
        <w:t>pursuing</w:t>
      </w:r>
      <w:r w:rsidR="008523CE" w:rsidRPr="00BA63FC">
        <w:rPr>
          <w:rFonts w:ascii="Times New Roman" w:hAnsi="Times New Roman" w:cs="Times New Roman"/>
        </w:rPr>
        <w:t xml:space="preserve"> </w:t>
      </w:r>
      <w:r w:rsidR="00211BAF" w:rsidRPr="00BA63FC">
        <w:rPr>
          <w:rFonts w:ascii="Times New Roman" w:hAnsi="Times New Roman" w:cs="Times New Roman"/>
        </w:rPr>
        <w:t>having</w:t>
      </w:r>
      <w:r w:rsidR="00AA2B56" w:rsidRPr="00BA63FC">
        <w:rPr>
          <w:rFonts w:ascii="Times New Roman" w:hAnsi="Times New Roman" w:cs="Times New Roman"/>
        </w:rPr>
        <w:t xml:space="preserve"> the plaintiff’s lawyer removed from the case </w:t>
      </w:r>
      <w:r w:rsidR="00A478A8">
        <w:rPr>
          <w:rFonts w:ascii="Times New Roman" w:hAnsi="Times New Roman" w:cs="Times New Roman"/>
        </w:rPr>
        <w:t xml:space="preserve">for unprofessional conduct. They had been erratic and aggressive throughout proceedings, going as </w:t>
      </w:r>
      <w:r w:rsidR="00406D4B">
        <w:rPr>
          <w:rFonts w:ascii="Times New Roman" w:hAnsi="Times New Roman" w:cs="Times New Roman"/>
        </w:rPr>
        <w:t xml:space="preserve">far as </w:t>
      </w:r>
      <w:r w:rsidR="00A478A8">
        <w:rPr>
          <w:rFonts w:ascii="Times New Roman" w:hAnsi="Times New Roman" w:cs="Times New Roman"/>
        </w:rPr>
        <w:t xml:space="preserve">allegedly </w:t>
      </w:r>
      <w:r w:rsidR="00AA2B56" w:rsidRPr="00BA63FC">
        <w:rPr>
          <w:rFonts w:ascii="Times New Roman" w:hAnsi="Times New Roman" w:cs="Times New Roman"/>
        </w:rPr>
        <w:t xml:space="preserve">threatening another defendant’s attorney with physical violence. Master Critelli assures me that </w:t>
      </w:r>
      <w:r w:rsidR="00A478A8">
        <w:rPr>
          <w:rFonts w:ascii="Times New Roman" w:hAnsi="Times New Roman" w:cs="Times New Roman"/>
        </w:rPr>
        <w:t>such behaviour is</w:t>
      </w:r>
      <w:r w:rsidR="00AA2B56" w:rsidRPr="00BA63FC">
        <w:rPr>
          <w:rFonts w:ascii="Times New Roman" w:hAnsi="Times New Roman" w:cs="Times New Roman"/>
        </w:rPr>
        <w:t xml:space="preserve"> as </w:t>
      </w:r>
      <w:r w:rsidR="00406D4B">
        <w:rPr>
          <w:rFonts w:ascii="Times New Roman" w:hAnsi="Times New Roman" w:cs="Times New Roman"/>
        </w:rPr>
        <w:t>much of an aberration</w:t>
      </w:r>
      <w:r w:rsidR="00AA2B56" w:rsidRPr="00BA63FC">
        <w:rPr>
          <w:rFonts w:ascii="Times New Roman" w:hAnsi="Times New Roman" w:cs="Times New Roman"/>
        </w:rPr>
        <w:t xml:space="preserve"> in their jurisdiction as it is in ours! </w:t>
      </w:r>
    </w:p>
    <w:p w14:paraId="630A0DA4" w14:textId="77777777" w:rsidR="005A535F" w:rsidRDefault="005A535F" w:rsidP="00002FC2">
      <w:pPr>
        <w:jc w:val="both"/>
        <w:rPr>
          <w:rFonts w:ascii="Times New Roman" w:hAnsi="Times New Roman" w:cs="Times New Roman"/>
        </w:rPr>
      </w:pPr>
    </w:p>
    <w:p w14:paraId="13BA33AF" w14:textId="695D71A6" w:rsidR="005A535F" w:rsidRPr="005A535F" w:rsidRDefault="005A535F" w:rsidP="00002FC2">
      <w:pPr>
        <w:jc w:val="both"/>
        <w:rPr>
          <w:rFonts w:ascii="Times New Roman" w:hAnsi="Times New Roman" w:cs="Times New Roman"/>
          <w:u w:val="single"/>
        </w:rPr>
      </w:pPr>
      <w:r>
        <w:rPr>
          <w:rFonts w:ascii="Times New Roman" w:hAnsi="Times New Roman" w:cs="Times New Roman"/>
          <w:u w:val="single"/>
        </w:rPr>
        <w:t>Depositions:</w:t>
      </w:r>
    </w:p>
    <w:p w14:paraId="22C5A281" w14:textId="77777777" w:rsidR="004F2CAA" w:rsidRPr="00BA63FC" w:rsidRDefault="004F2CAA" w:rsidP="00002FC2">
      <w:pPr>
        <w:tabs>
          <w:tab w:val="left" w:pos="4902"/>
        </w:tabs>
        <w:jc w:val="both"/>
        <w:rPr>
          <w:rFonts w:ascii="Times New Roman" w:hAnsi="Times New Roman" w:cs="Times New Roman"/>
        </w:rPr>
      </w:pPr>
    </w:p>
    <w:p w14:paraId="3989F9A7" w14:textId="77777777" w:rsidR="00406D4B" w:rsidRDefault="00211BAF" w:rsidP="00002FC2">
      <w:pPr>
        <w:tabs>
          <w:tab w:val="left" w:pos="4902"/>
        </w:tabs>
        <w:jc w:val="both"/>
        <w:rPr>
          <w:rFonts w:ascii="Times New Roman" w:hAnsi="Times New Roman" w:cs="Times New Roman"/>
        </w:rPr>
      </w:pPr>
      <w:r w:rsidRPr="00BA63FC">
        <w:rPr>
          <w:rFonts w:ascii="Times New Roman" w:hAnsi="Times New Roman" w:cs="Times New Roman"/>
        </w:rPr>
        <w:t xml:space="preserve">Another </w:t>
      </w:r>
      <w:r w:rsidR="00406D4B">
        <w:rPr>
          <w:rFonts w:ascii="Times New Roman" w:hAnsi="Times New Roman" w:cs="Times New Roman"/>
        </w:rPr>
        <w:t xml:space="preserve">standout </w:t>
      </w:r>
      <w:r w:rsidRPr="00BA63FC">
        <w:rPr>
          <w:rFonts w:ascii="Times New Roman" w:hAnsi="Times New Roman" w:cs="Times New Roman"/>
        </w:rPr>
        <w:t xml:space="preserve">case </w:t>
      </w:r>
      <w:r w:rsidR="00406D4B">
        <w:rPr>
          <w:rFonts w:ascii="Times New Roman" w:hAnsi="Times New Roman" w:cs="Times New Roman"/>
        </w:rPr>
        <w:t>is</w:t>
      </w:r>
      <w:r w:rsidRPr="00BA63FC">
        <w:rPr>
          <w:rFonts w:ascii="Times New Roman" w:hAnsi="Times New Roman" w:cs="Times New Roman"/>
        </w:rPr>
        <w:t xml:space="preserve"> perhaps more notable </w:t>
      </w:r>
      <w:r w:rsidR="00406D4B">
        <w:rPr>
          <w:rFonts w:ascii="Times New Roman" w:hAnsi="Times New Roman" w:cs="Times New Roman"/>
        </w:rPr>
        <w:t>for</w:t>
      </w:r>
      <w:r w:rsidRPr="00BA63FC">
        <w:rPr>
          <w:rFonts w:ascii="Times New Roman" w:hAnsi="Times New Roman" w:cs="Times New Roman"/>
        </w:rPr>
        <w:t xml:space="preserve"> facts and procedure than </w:t>
      </w:r>
      <w:r w:rsidR="00406D4B">
        <w:rPr>
          <w:rFonts w:ascii="Times New Roman" w:hAnsi="Times New Roman" w:cs="Times New Roman"/>
        </w:rPr>
        <w:t>substantive</w:t>
      </w:r>
      <w:r w:rsidRPr="00BA63FC">
        <w:rPr>
          <w:rFonts w:ascii="Times New Roman" w:hAnsi="Times New Roman" w:cs="Times New Roman"/>
        </w:rPr>
        <w:t xml:space="preserve"> law. We were representing a minor who</w:t>
      </w:r>
      <w:r w:rsidR="00406D4B">
        <w:rPr>
          <w:rFonts w:ascii="Times New Roman" w:hAnsi="Times New Roman" w:cs="Times New Roman"/>
        </w:rPr>
        <w:t>,</w:t>
      </w:r>
      <w:r w:rsidRPr="00BA63FC">
        <w:rPr>
          <w:rFonts w:ascii="Times New Roman" w:hAnsi="Times New Roman" w:cs="Times New Roman"/>
        </w:rPr>
        <w:t xml:space="preserve"> ha</w:t>
      </w:r>
      <w:r w:rsidR="00406D4B">
        <w:rPr>
          <w:rFonts w:ascii="Times New Roman" w:hAnsi="Times New Roman" w:cs="Times New Roman"/>
        </w:rPr>
        <w:t>ving</w:t>
      </w:r>
      <w:r w:rsidRPr="00BA63FC">
        <w:rPr>
          <w:rFonts w:ascii="Times New Roman" w:hAnsi="Times New Roman" w:cs="Times New Roman"/>
        </w:rPr>
        <w:t xml:space="preserve"> been seriously</w:t>
      </w:r>
      <w:r w:rsidR="00406D4B">
        <w:rPr>
          <w:rFonts w:ascii="Times New Roman" w:hAnsi="Times New Roman" w:cs="Times New Roman"/>
        </w:rPr>
        <w:t xml:space="preserve"> injured in a bullying incident, </w:t>
      </w:r>
      <w:r w:rsidRPr="00BA63FC">
        <w:rPr>
          <w:rFonts w:ascii="Times New Roman" w:hAnsi="Times New Roman" w:cs="Times New Roman"/>
        </w:rPr>
        <w:t xml:space="preserve">was pursuing action against the board of the School District </w:t>
      </w:r>
      <w:r w:rsidR="00406D4B">
        <w:rPr>
          <w:rFonts w:ascii="Times New Roman" w:hAnsi="Times New Roman" w:cs="Times New Roman"/>
        </w:rPr>
        <w:t>in</w:t>
      </w:r>
      <w:r w:rsidRPr="00BA63FC">
        <w:rPr>
          <w:rFonts w:ascii="Times New Roman" w:hAnsi="Times New Roman" w:cs="Times New Roman"/>
        </w:rPr>
        <w:t xml:space="preserve"> negligence. </w:t>
      </w:r>
      <w:r w:rsidR="00A478A8">
        <w:rPr>
          <w:rFonts w:ascii="Times New Roman" w:hAnsi="Times New Roman" w:cs="Times New Roman"/>
        </w:rPr>
        <w:t>Somewhat shockingly</w:t>
      </w:r>
      <w:r w:rsidRPr="00BA63FC">
        <w:rPr>
          <w:rFonts w:ascii="Times New Roman" w:hAnsi="Times New Roman" w:cs="Times New Roman"/>
        </w:rPr>
        <w:t xml:space="preserve">, this was not the </w:t>
      </w:r>
      <w:r w:rsidR="00A478A8">
        <w:rPr>
          <w:rFonts w:ascii="Times New Roman" w:hAnsi="Times New Roman" w:cs="Times New Roman"/>
        </w:rPr>
        <w:t>only</w:t>
      </w:r>
      <w:r w:rsidRPr="00BA63FC">
        <w:rPr>
          <w:rFonts w:ascii="Times New Roman" w:hAnsi="Times New Roman" w:cs="Times New Roman"/>
        </w:rPr>
        <w:t xml:space="preserve"> such case that had recently been brought against this particular board. Given the large number of witnesses in the matter, a significant number of depositions were required. In addition to reading through the records of a number of lay witness depositions, I attended one for one of our experts, the client’s psychologist. This was of some personal interest to me, as my father is a psychologist who specialises in PTSD and is regularly instructed as an expert witness. It also provided an example of a “good” witness, who was capable of maintaining his position under </w:t>
      </w:r>
      <w:r w:rsidR="00C75387" w:rsidRPr="00BA63FC">
        <w:rPr>
          <w:rFonts w:ascii="Times New Roman" w:hAnsi="Times New Roman" w:cs="Times New Roman"/>
        </w:rPr>
        <w:t xml:space="preserve">(in my assessment, overly) aggressive interrogation by the defendants’ attorney. </w:t>
      </w:r>
    </w:p>
    <w:p w14:paraId="651BD2A0" w14:textId="77777777" w:rsidR="00406D4B" w:rsidRDefault="00406D4B" w:rsidP="00002FC2">
      <w:pPr>
        <w:tabs>
          <w:tab w:val="left" w:pos="4902"/>
        </w:tabs>
        <w:jc w:val="both"/>
        <w:rPr>
          <w:rFonts w:ascii="Times New Roman" w:hAnsi="Times New Roman" w:cs="Times New Roman"/>
        </w:rPr>
      </w:pPr>
    </w:p>
    <w:p w14:paraId="12F7FF44" w14:textId="2E074DCC" w:rsidR="00AA2B56" w:rsidRDefault="00210892" w:rsidP="00002FC2">
      <w:pPr>
        <w:tabs>
          <w:tab w:val="left" w:pos="4902"/>
        </w:tabs>
        <w:jc w:val="both"/>
        <w:rPr>
          <w:rFonts w:ascii="Times New Roman" w:hAnsi="Times New Roman" w:cs="Times New Roman"/>
        </w:rPr>
      </w:pPr>
      <w:r w:rsidRPr="00BA63FC">
        <w:rPr>
          <w:rFonts w:ascii="Times New Roman" w:hAnsi="Times New Roman" w:cs="Times New Roman"/>
        </w:rPr>
        <w:t xml:space="preserve">Based on my, admittedly brief, experience of depositions I cannot say that I am convinced that </w:t>
      </w:r>
      <w:r w:rsidR="006B0CA6">
        <w:rPr>
          <w:rFonts w:ascii="Times New Roman" w:hAnsi="Times New Roman" w:cs="Times New Roman"/>
        </w:rPr>
        <w:t>this</w:t>
      </w:r>
      <w:r w:rsidRPr="00BA63FC">
        <w:rPr>
          <w:rFonts w:ascii="Times New Roman" w:hAnsi="Times New Roman" w:cs="Times New Roman"/>
        </w:rPr>
        <w:t xml:space="preserve"> approach is preferable to </w:t>
      </w:r>
      <w:r w:rsidR="006B0CA6">
        <w:rPr>
          <w:rFonts w:ascii="Times New Roman" w:hAnsi="Times New Roman" w:cs="Times New Roman"/>
        </w:rPr>
        <w:t>that of</w:t>
      </w:r>
      <w:r w:rsidRPr="00BA63FC">
        <w:rPr>
          <w:rFonts w:ascii="Times New Roman" w:hAnsi="Times New Roman" w:cs="Times New Roman"/>
        </w:rPr>
        <w:t xml:space="preserve"> the English legal system. The longer process does allow for more in-depth and open-ended questioning of a greater number of witnesses than would be possible in most English trials. </w:t>
      </w:r>
      <w:r w:rsidR="00DD4D2F" w:rsidRPr="00BA63FC">
        <w:rPr>
          <w:rFonts w:ascii="Times New Roman" w:hAnsi="Times New Roman" w:cs="Times New Roman"/>
        </w:rPr>
        <w:t xml:space="preserve">However, it is not </w:t>
      </w:r>
      <w:r w:rsidR="00DD4D2F" w:rsidRPr="00BA63FC">
        <w:rPr>
          <w:rFonts w:ascii="Times New Roman" w:hAnsi="Times New Roman" w:cs="Times New Roman"/>
        </w:rPr>
        <w:lastRenderedPageBreak/>
        <w:t xml:space="preserve">clear that this offsets the costs incurred from extending pre-trial litigation </w:t>
      </w:r>
      <w:r w:rsidR="00A478A8">
        <w:rPr>
          <w:rFonts w:ascii="Times New Roman" w:hAnsi="Times New Roman" w:cs="Times New Roman"/>
        </w:rPr>
        <w:t>or</w:t>
      </w:r>
      <w:r w:rsidR="00DD4D2F" w:rsidRPr="00BA63FC">
        <w:rPr>
          <w:rFonts w:ascii="Times New Roman" w:hAnsi="Times New Roman" w:cs="Times New Roman"/>
        </w:rPr>
        <w:t xml:space="preserve"> the risk of cross-examination at trial losing much of its bite when witnesses </w:t>
      </w:r>
      <w:r w:rsidR="00A478A8">
        <w:rPr>
          <w:rFonts w:ascii="Times New Roman" w:hAnsi="Times New Roman" w:cs="Times New Roman"/>
        </w:rPr>
        <w:t xml:space="preserve">have effectively </w:t>
      </w:r>
      <w:r w:rsidR="006B0CA6">
        <w:rPr>
          <w:rFonts w:ascii="Times New Roman" w:hAnsi="Times New Roman" w:cs="Times New Roman"/>
        </w:rPr>
        <w:t>been given</w:t>
      </w:r>
      <w:r w:rsidR="00DD4D2F" w:rsidRPr="00BA63FC">
        <w:rPr>
          <w:rFonts w:ascii="Times New Roman" w:hAnsi="Times New Roman" w:cs="Times New Roman"/>
        </w:rPr>
        <w:t xml:space="preserve"> a dress rehearsal. </w:t>
      </w:r>
    </w:p>
    <w:p w14:paraId="221BDF97" w14:textId="77777777" w:rsidR="00DB55F5" w:rsidRDefault="00DB55F5" w:rsidP="00002FC2">
      <w:pPr>
        <w:tabs>
          <w:tab w:val="left" w:pos="4902"/>
        </w:tabs>
        <w:jc w:val="both"/>
        <w:rPr>
          <w:rFonts w:ascii="Times New Roman" w:hAnsi="Times New Roman" w:cs="Times New Roman"/>
        </w:rPr>
      </w:pPr>
    </w:p>
    <w:p w14:paraId="225D5709" w14:textId="71E0AA11" w:rsidR="00DB55F5" w:rsidRPr="00DB55F5" w:rsidRDefault="00DB55F5" w:rsidP="00002FC2">
      <w:pPr>
        <w:tabs>
          <w:tab w:val="left" w:pos="4902"/>
        </w:tabs>
        <w:jc w:val="both"/>
        <w:rPr>
          <w:rFonts w:ascii="Times New Roman" w:hAnsi="Times New Roman" w:cs="Times New Roman"/>
          <w:u w:val="single"/>
        </w:rPr>
      </w:pPr>
      <w:r>
        <w:rPr>
          <w:rFonts w:ascii="Times New Roman" w:hAnsi="Times New Roman" w:cs="Times New Roman"/>
          <w:u w:val="single"/>
        </w:rPr>
        <w:t>Mediation:</w:t>
      </w:r>
    </w:p>
    <w:p w14:paraId="4F08835B" w14:textId="77777777" w:rsidR="007A4919" w:rsidRPr="00BA63FC" w:rsidRDefault="007A4919" w:rsidP="00002FC2">
      <w:pPr>
        <w:tabs>
          <w:tab w:val="left" w:pos="4902"/>
        </w:tabs>
        <w:jc w:val="both"/>
        <w:rPr>
          <w:rFonts w:ascii="Times New Roman" w:hAnsi="Times New Roman" w:cs="Times New Roman"/>
        </w:rPr>
      </w:pPr>
    </w:p>
    <w:p w14:paraId="14A427FB" w14:textId="0DC81369" w:rsidR="007A4919" w:rsidRPr="00BA63FC" w:rsidRDefault="007A4919" w:rsidP="00002FC2">
      <w:pPr>
        <w:tabs>
          <w:tab w:val="left" w:pos="4902"/>
        </w:tabs>
        <w:jc w:val="both"/>
        <w:rPr>
          <w:rFonts w:ascii="Times New Roman" w:hAnsi="Times New Roman" w:cs="Times New Roman"/>
        </w:rPr>
      </w:pPr>
      <w:r w:rsidRPr="00BA63FC">
        <w:rPr>
          <w:rFonts w:ascii="Times New Roman" w:hAnsi="Times New Roman" w:cs="Times New Roman"/>
        </w:rPr>
        <w:t>Perhaps the most quintessentially Iowa</w:t>
      </w:r>
      <w:r w:rsidR="00FF0C56" w:rsidRPr="00BA63FC">
        <w:rPr>
          <w:rFonts w:ascii="Times New Roman" w:hAnsi="Times New Roman" w:cs="Times New Roman"/>
        </w:rPr>
        <w:t>n</w:t>
      </w:r>
      <w:r w:rsidRPr="00BA63FC">
        <w:rPr>
          <w:rFonts w:ascii="Times New Roman" w:hAnsi="Times New Roman" w:cs="Times New Roman"/>
        </w:rPr>
        <w:t xml:space="preserve"> legal experience I had was a case concerning crop insurance (agriculture and insurance being two of the state’s largest industries). This dispute, between an insurance provider and their broker</w:t>
      </w:r>
      <w:r w:rsidR="000D47A0" w:rsidRPr="00BA63FC">
        <w:rPr>
          <w:rFonts w:ascii="Times New Roman" w:hAnsi="Times New Roman" w:cs="Times New Roman"/>
        </w:rPr>
        <w:t xml:space="preserve"> (our client)</w:t>
      </w:r>
      <w:r w:rsidRPr="00BA63FC">
        <w:rPr>
          <w:rFonts w:ascii="Times New Roman" w:hAnsi="Times New Roman" w:cs="Times New Roman"/>
        </w:rPr>
        <w:t xml:space="preserve">, was triggered by </w:t>
      </w:r>
      <w:r w:rsidR="000D47A0" w:rsidRPr="00BA63FC">
        <w:rPr>
          <w:rFonts w:ascii="Times New Roman" w:hAnsi="Times New Roman" w:cs="Times New Roman"/>
        </w:rPr>
        <w:t xml:space="preserve">the Risk Management Agency (the regulator) investigating the parties due to their failure to acquire reinsurance. With each party claiming the other was responsible, the providers initiated proceedings and attempted to apply for a receiver, claiming a failure to be licensed would trigger the broker’s insolvency. </w:t>
      </w:r>
    </w:p>
    <w:p w14:paraId="789E8D90" w14:textId="77777777" w:rsidR="000D47A0" w:rsidRPr="00BA63FC" w:rsidRDefault="000D47A0" w:rsidP="00002FC2">
      <w:pPr>
        <w:tabs>
          <w:tab w:val="left" w:pos="4902"/>
        </w:tabs>
        <w:jc w:val="both"/>
        <w:rPr>
          <w:rFonts w:ascii="Times New Roman" w:hAnsi="Times New Roman" w:cs="Times New Roman"/>
        </w:rPr>
      </w:pPr>
    </w:p>
    <w:p w14:paraId="75A9D528" w14:textId="713504C9" w:rsidR="000D47A0" w:rsidRDefault="000D47A0" w:rsidP="00002FC2">
      <w:pPr>
        <w:tabs>
          <w:tab w:val="left" w:pos="4902"/>
        </w:tabs>
        <w:jc w:val="both"/>
        <w:rPr>
          <w:rFonts w:ascii="Times New Roman" w:hAnsi="Times New Roman" w:cs="Times New Roman"/>
        </w:rPr>
      </w:pPr>
      <w:r w:rsidRPr="00BA63FC">
        <w:rPr>
          <w:rFonts w:ascii="Times New Roman" w:hAnsi="Times New Roman" w:cs="Times New Roman"/>
        </w:rPr>
        <w:t>I experience</w:t>
      </w:r>
      <w:r w:rsidR="00002FC2">
        <w:rPr>
          <w:rFonts w:ascii="Times New Roman" w:hAnsi="Times New Roman" w:cs="Times New Roman"/>
        </w:rPr>
        <w:t>d</w:t>
      </w:r>
      <w:r w:rsidRPr="00BA63FC">
        <w:rPr>
          <w:rFonts w:ascii="Times New Roman" w:hAnsi="Times New Roman" w:cs="Times New Roman"/>
        </w:rPr>
        <w:t xml:space="preserve"> the early stages of this case, </w:t>
      </w:r>
      <w:r w:rsidR="001A0E6B">
        <w:rPr>
          <w:rFonts w:ascii="Times New Roman" w:hAnsi="Times New Roman" w:cs="Times New Roman"/>
        </w:rPr>
        <w:t xml:space="preserve">most significantly accompanying Master Critelli to a </w:t>
      </w:r>
      <w:r w:rsidRPr="00BA63FC">
        <w:rPr>
          <w:rFonts w:ascii="Times New Roman" w:hAnsi="Times New Roman" w:cs="Times New Roman"/>
        </w:rPr>
        <w:t>mediation</w:t>
      </w:r>
      <w:r w:rsidR="00144294" w:rsidRPr="00BA63FC">
        <w:rPr>
          <w:rFonts w:ascii="Times New Roman" w:hAnsi="Times New Roman" w:cs="Times New Roman"/>
        </w:rPr>
        <w:t xml:space="preserve"> conducted by a former Iowa Supreme Court Justice</w:t>
      </w:r>
      <w:r w:rsidR="004A775A">
        <w:rPr>
          <w:rFonts w:ascii="Times New Roman" w:hAnsi="Times New Roman" w:cs="Times New Roman"/>
        </w:rPr>
        <w:t xml:space="preserve">. As an aside, </w:t>
      </w:r>
      <w:r w:rsidR="006874B1">
        <w:rPr>
          <w:rFonts w:ascii="Times New Roman" w:hAnsi="Times New Roman" w:cs="Times New Roman"/>
        </w:rPr>
        <w:t xml:space="preserve">this judge had been part of a court who had been recalled by voters as a result of a unanimous decision where they had legalised same-sex marriage. </w:t>
      </w:r>
      <w:r w:rsidR="00144294" w:rsidRPr="00BA63FC">
        <w:rPr>
          <w:rFonts w:ascii="Times New Roman" w:hAnsi="Times New Roman" w:cs="Times New Roman"/>
        </w:rPr>
        <w:t xml:space="preserve">The mediation was ultimately fruitless, lasting </w:t>
      </w:r>
      <w:r w:rsidR="001A0E6B">
        <w:rPr>
          <w:rFonts w:ascii="Times New Roman" w:hAnsi="Times New Roman" w:cs="Times New Roman"/>
        </w:rPr>
        <w:t>around 10 hours</w:t>
      </w:r>
      <w:r w:rsidR="00144294" w:rsidRPr="00BA63FC">
        <w:rPr>
          <w:rFonts w:ascii="Times New Roman" w:hAnsi="Times New Roman" w:cs="Times New Roman"/>
        </w:rPr>
        <w:t xml:space="preserve"> with no resolution and being followed by a complete breakdown in relations over </w:t>
      </w:r>
      <w:r w:rsidR="00002FC2">
        <w:rPr>
          <w:rFonts w:ascii="Times New Roman" w:hAnsi="Times New Roman" w:cs="Times New Roman"/>
        </w:rPr>
        <w:t>the following</w:t>
      </w:r>
      <w:r w:rsidR="00144294" w:rsidRPr="00BA63FC">
        <w:rPr>
          <w:rFonts w:ascii="Times New Roman" w:hAnsi="Times New Roman" w:cs="Times New Roman"/>
        </w:rPr>
        <w:t xml:space="preserve"> weeks. Nevertheless, this was an invaluable experience. Whilst I can hardly claim to have become an expert in insurance law, let alone anything to do with crops, I believe that I gained significant insights into the process of mediation not to mention </w:t>
      </w:r>
      <w:r w:rsidR="001A0E6B">
        <w:rPr>
          <w:rFonts w:ascii="Times New Roman" w:hAnsi="Times New Roman" w:cs="Times New Roman"/>
        </w:rPr>
        <w:t xml:space="preserve">corporate </w:t>
      </w:r>
      <w:r w:rsidR="00144294" w:rsidRPr="00BA63FC">
        <w:rPr>
          <w:rFonts w:ascii="Times New Roman" w:hAnsi="Times New Roman" w:cs="Times New Roman"/>
        </w:rPr>
        <w:t>politics. On our side, the dynamic between the company executives and their venture capital backer informed</w:t>
      </w:r>
      <w:r w:rsidR="006874B1">
        <w:rPr>
          <w:rFonts w:ascii="Times New Roman" w:hAnsi="Times New Roman" w:cs="Times New Roman"/>
        </w:rPr>
        <w:t xml:space="preserve"> priorities and decision-making. T</w:t>
      </w:r>
      <w:r w:rsidR="00144294" w:rsidRPr="00BA63FC">
        <w:rPr>
          <w:rFonts w:ascii="Times New Roman" w:hAnsi="Times New Roman" w:cs="Times New Roman"/>
        </w:rPr>
        <w:t xml:space="preserve">he same was true of the complicated internal structures and hierarchies of the large insurance provider on the other side. Likewise, the temperaments of the providers’ lawyers and the use of back-channels between the parties (the mediator was acting as a shuttle-diplomat) were of clear importance. </w:t>
      </w:r>
    </w:p>
    <w:p w14:paraId="204938B0" w14:textId="77777777" w:rsidR="001042A3" w:rsidRDefault="001042A3" w:rsidP="00002FC2">
      <w:pPr>
        <w:tabs>
          <w:tab w:val="left" w:pos="4902"/>
        </w:tabs>
        <w:jc w:val="both"/>
        <w:rPr>
          <w:rFonts w:ascii="Times New Roman" w:hAnsi="Times New Roman" w:cs="Times New Roman"/>
        </w:rPr>
      </w:pPr>
    </w:p>
    <w:p w14:paraId="34107501" w14:textId="7665829F" w:rsidR="001042A3" w:rsidRPr="001042A3" w:rsidRDefault="001042A3" w:rsidP="00002FC2">
      <w:pPr>
        <w:tabs>
          <w:tab w:val="left" w:pos="4902"/>
        </w:tabs>
        <w:jc w:val="both"/>
        <w:rPr>
          <w:rFonts w:ascii="Times New Roman" w:hAnsi="Times New Roman" w:cs="Times New Roman"/>
          <w:u w:val="single"/>
        </w:rPr>
      </w:pPr>
      <w:r>
        <w:rPr>
          <w:rFonts w:ascii="Times New Roman" w:hAnsi="Times New Roman" w:cs="Times New Roman"/>
          <w:u w:val="single"/>
        </w:rPr>
        <w:t>Court:</w:t>
      </w:r>
    </w:p>
    <w:p w14:paraId="4106EE2C" w14:textId="77777777" w:rsidR="00FF0C56" w:rsidRPr="00BA63FC" w:rsidRDefault="00FF0C56" w:rsidP="00002FC2">
      <w:pPr>
        <w:tabs>
          <w:tab w:val="left" w:pos="4902"/>
        </w:tabs>
        <w:jc w:val="both"/>
        <w:rPr>
          <w:rFonts w:ascii="Times New Roman" w:hAnsi="Times New Roman" w:cs="Times New Roman"/>
        </w:rPr>
      </w:pPr>
    </w:p>
    <w:p w14:paraId="336F55F1" w14:textId="5FFF8548" w:rsidR="008874C8" w:rsidRPr="00BA63FC" w:rsidRDefault="00FF0C56" w:rsidP="00002FC2">
      <w:pPr>
        <w:tabs>
          <w:tab w:val="left" w:pos="4902"/>
        </w:tabs>
        <w:jc w:val="both"/>
        <w:rPr>
          <w:rFonts w:ascii="Times New Roman" w:hAnsi="Times New Roman" w:cs="Times New Roman"/>
        </w:rPr>
      </w:pPr>
      <w:r w:rsidRPr="00BA63FC">
        <w:rPr>
          <w:rFonts w:ascii="Times New Roman" w:hAnsi="Times New Roman" w:cs="Times New Roman"/>
        </w:rPr>
        <w:t>Unfortunately, Master Critelli had no court hearings that I could attend during my stay. However, over the course of my final two weeks, I was sent to spend time with Judge Rosenberg, a contact of Master Critelli’s at the Polk County Court</w:t>
      </w:r>
      <w:r w:rsidR="006874B1">
        <w:rPr>
          <w:rFonts w:ascii="Times New Roman" w:hAnsi="Times New Roman" w:cs="Times New Roman"/>
        </w:rPr>
        <w:t>house</w:t>
      </w:r>
      <w:r w:rsidRPr="00BA63FC">
        <w:rPr>
          <w:rFonts w:ascii="Times New Roman" w:hAnsi="Times New Roman" w:cs="Times New Roman"/>
        </w:rPr>
        <w:t xml:space="preserve">. Judge Rosenberg provided interesting information about the Iowa court system. The fact that </w:t>
      </w:r>
      <w:r w:rsidR="00002FC2">
        <w:rPr>
          <w:rFonts w:ascii="Times New Roman" w:hAnsi="Times New Roman" w:cs="Times New Roman"/>
        </w:rPr>
        <w:t xml:space="preserve">first instance </w:t>
      </w:r>
      <w:r w:rsidRPr="00BA63FC">
        <w:rPr>
          <w:rFonts w:ascii="Times New Roman" w:hAnsi="Times New Roman" w:cs="Times New Roman"/>
        </w:rPr>
        <w:t xml:space="preserve">criminal and civil cases are heard in the same courts by the same judges stands out as a major distinction with England (and </w:t>
      </w:r>
      <w:r w:rsidR="00002FC2">
        <w:rPr>
          <w:rFonts w:ascii="Times New Roman" w:hAnsi="Times New Roman" w:cs="Times New Roman"/>
        </w:rPr>
        <w:t>interesting</w:t>
      </w:r>
      <w:r w:rsidR="001A0E6B">
        <w:rPr>
          <w:rFonts w:ascii="Times New Roman" w:hAnsi="Times New Roman" w:cs="Times New Roman"/>
        </w:rPr>
        <w:t>ly parallels</w:t>
      </w:r>
      <w:r w:rsidRPr="00BA63FC">
        <w:rPr>
          <w:rFonts w:ascii="Times New Roman" w:hAnsi="Times New Roman" w:cs="Times New Roman"/>
        </w:rPr>
        <w:t xml:space="preserve"> our respective professions being fused and split). </w:t>
      </w:r>
    </w:p>
    <w:p w14:paraId="3FE843EE" w14:textId="77777777" w:rsidR="008874C8" w:rsidRPr="00BA63FC" w:rsidRDefault="008874C8" w:rsidP="00002FC2">
      <w:pPr>
        <w:tabs>
          <w:tab w:val="left" w:pos="4902"/>
        </w:tabs>
        <w:jc w:val="both"/>
        <w:rPr>
          <w:rFonts w:ascii="Times New Roman" w:hAnsi="Times New Roman" w:cs="Times New Roman"/>
        </w:rPr>
      </w:pPr>
    </w:p>
    <w:p w14:paraId="2DF2AAB0" w14:textId="77777777" w:rsidR="00002FC2" w:rsidRDefault="008874C8" w:rsidP="00002FC2">
      <w:pPr>
        <w:tabs>
          <w:tab w:val="left" w:pos="4902"/>
        </w:tabs>
        <w:jc w:val="both"/>
        <w:rPr>
          <w:rFonts w:ascii="Times New Roman" w:hAnsi="Times New Roman" w:cs="Times New Roman"/>
        </w:rPr>
      </w:pPr>
      <w:r w:rsidRPr="00BA63FC">
        <w:rPr>
          <w:rFonts w:ascii="Times New Roman" w:hAnsi="Times New Roman" w:cs="Times New Roman"/>
        </w:rPr>
        <w:t xml:space="preserve">Judge Rosenberg also directed me to a number of hearings and trials. I saw jury selection for a drug possession case; an application in a childcare matter; a fraud trial (which was complicated by one offence occurring in another state); </w:t>
      </w:r>
      <w:r w:rsidR="00DB0EB8" w:rsidRPr="00BA63FC">
        <w:rPr>
          <w:rFonts w:ascii="Times New Roman" w:hAnsi="Times New Roman" w:cs="Times New Roman"/>
        </w:rPr>
        <w:t xml:space="preserve">a sentencing in a manslaughter case, where the victim was a biker (meaning the court was packed with a large biker gang!); and various docket proceedings. </w:t>
      </w:r>
    </w:p>
    <w:p w14:paraId="5B099D0D" w14:textId="77777777" w:rsidR="00002FC2" w:rsidRDefault="00002FC2" w:rsidP="00002FC2">
      <w:pPr>
        <w:tabs>
          <w:tab w:val="left" w:pos="4902"/>
        </w:tabs>
        <w:jc w:val="both"/>
        <w:rPr>
          <w:rFonts w:ascii="Times New Roman" w:hAnsi="Times New Roman" w:cs="Times New Roman"/>
        </w:rPr>
      </w:pPr>
    </w:p>
    <w:p w14:paraId="41EBDE28" w14:textId="21AD1D4C" w:rsidR="00FF0C56" w:rsidRDefault="00DB0EB8" w:rsidP="00002FC2">
      <w:pPr>
        <w:tabs>
          <w:tab w:val="left" w:pos="4902"/>
        </w:tabs>
        <w:jc w:val="both"/>
        <w:rPr>
          <w:rFonts w:ascii="Times New Roman" w:hAnsi="Times New Roman" w:cs="Times New Roman"/>
        </w:rPr>
      </w:pPr>
      <w:r w:rsidRPr="00BA63FC">
        <w:rPr>
          <w:rFonts w:ascii="Times New Roman" w:hAnsi="Times New Roman" w:cs="Times New Roman"/>
        </w:rPr>
        <w:t xml:space="preserve">I spent the most time </w:t>
      </w:r>
      <w:r w:rsidR="00EF69B2">
        <w:rPr>
          <w:rFonts w:ascii="Times New Roman" w:hAnsi="Times New Roman" w:cs="Times New Roman"/>
        </w:rPr>
        <w:t>at</w:t>
      </w:r>
      <w:r w:rsidRPr="00BA63FC">
        <w:rPr>
          <w:rFonts w:ascii="Times New Roman" w:hAnsi="Times New Roman" w:cs="Times New Roman"/>
        </w:rPr>
        <w:t xml:space="preserve"> a commercial </w:t>
      </w:r>
      <w:r w:rsidR="00EF69B2">
        <w:rPr>
          <w:rFonts w:ascii="Times New Roman" w:hAnsi="Times New Roman" w:cs="Times New Roman"/>
        </w:rPr>
        <w:t>trial</w:t>
      </w:r>
      <w:r w:rsidRPr="00BA63FC">
        <w:rPr>
          <w:rFonts w:ascii="Times New Roman" w:hAnsi="Times New Roman" w:cs="Times New Roman"/>
        </w:rPr>
        <w:t>. Following the purchase of a start-up by a larger company, a number of original shareholders were suing the former d</w:t>
      </w:r>
      <w:r w:rsidR="0042711C" w:rsidRPr="00BA63FC">
        <w:rPr>
          <w:rFonts w:ascii="Times New Roman" w:hAnsi="Times New Roman" w:cs="Times New Roman"/>
        </w:rPr>
        <w:t>irector (also a shareholder). Following the acquisition and subsequent disputes with the purchasing company, the former director</w:t>
      </w:r>
      <w:r w:rsidRPr="00BA63FC">
        <w:rPr>
          <w:rFonts w:ascii="Times New Roman" w:hAnsi="Times New Roman" w:cs="Times New Roman"/>
        </w:rPr>
        <w:t xml:space="preserve"> had received </w:t>
      </w:r>
      <w:r w:rsidR="0042711C" w:rsidRPr="00BA63FC">
        <w:rPr>
          <w:rFonts w:ascii="Times New Roman" w:hAnsi="Times New Roman" w:cs="Times New Roman"/>
        </w:rPr>
        <w:t xml:space="preserve">significant remuneration whilst </w:t>
      </w:r>
      <w:r w:rsidR="0042711C" w:rsidRPr="00BA63FC">
        <w:rPr>
          <w:rFonts w:ascii="Times New Roman" w:hAnsi="Times New Roman" w:cs="Times New Roman"/>
        </w:rPr>
        <w:lastRenderedPageBreak/>
        <w:t>the shareholders had received nothing. This resulted in claims for breach of contract,</w:t>
      </w:r>
      <w:r w:rsidR="00235499" w:rsidRPr="00BA63FC">
        <w:rPr>
          <w:rFonts w:ascii="Times New Roman" w:hAnsi="Times New Roman" w:cs="Times New Roman"/>
        </w:rPr>
        <w:t xml:space="preserve"> fraud,</w:t>
      </w:r>
      <w:r w:rsidR="0042711C" w:rsidRPr="00BA63FC">
        <w:rPr>
          <w:rFonts w:ascii="Times New Roman" w:hAnsi="Times New Roman" w:cs="Times New Roman"/>
        </w:rPr>
        <w:t xml:space="preserve"> breach of fiduciary duty, and in promissory estoppel. It was striking to see a case of this kind heard in front of a jury. Ironically</w:t>
      </w:r>
      <w:r w:rsidR="00002FC2">
        <w:rPr>
          <w:rFonts w:ascii="Times New Roman" w:hAnsi="Times New Roman" w:cs="Times New Roman"/>
        </w:rPr>
        <w:t>, however</w:t>
      </w:r>
      <w:r w:rsidR="0042711C" w:rsidRPr="00BA63FC">
        <w:rPr>
          <w:rFonts w:ascii="Times New Roman" w:hAnsi="Times New Roman" w:cs="Times New Roman"/>
        </w:rPr>
        <w:t>,</w:t>
      </w:r>
      <w:r w:rsidR="00235499" w:rsidRPr="00BA63FC">
        <w:rPr>
          <w:rFonts w:ascii="Times New Roman" w:hAnsi="Times New Roman" w:cs="Times New Roman"/>
        </w:rPr>
        <w:t xml:space="preserve"> </w:t>
      </w:r>
      <w:r w:rsidR="00EF69B2">
        <w:rPr>
          <w:rFonts w:ascii="Times New Roman" w:hAnsi="Times New Roman" w:cs="Times New Roman"/>
        </w:rPr>
        <w:t>after</w:t>
      </w:r>
      <w:r w:rsidR="00235499" w:rsidRPr="00BA63FC">
        <w:rPr>
          <w:rFonts w:ascii="Times New Roman" w:hAnsi="Times New Roman" w:cs="Times New Roman"/>
        </w:rPr>
        <w:t xml:space="preserve"> </w:t>
      </w:r>
      <w:r w:rsidR="00002FC2">
        <w:rPr>
          <w:rFonts w:ascii="Times New Roman" w:hAnsi="Times New Roman" w:cs="Times New Roman"/>
        </w:rPr>
        <w:t xml:space="preserve">the case </w:t>
      </w:r>
      <w:r w:rsidR="00EF69B2">
        <w:rPr>
          <w:rFonts w:ascii="Times New Roman" w:hAnsi="Times New Roman" w:cs="Times New Roman"/>
        </w:rPr>
        <w:t>was</w:t>
      </w:r>
      <w:r w:rsidR="00002FC2">
        <w:rPr>
          <w:rFonts w:ascii="Times New Roman" w:hAnsi="Times New Roman" w:cs="Times New Roman"/>
        </w:rPr>
        <w:t xml:space="preserve"> heard</w:t>
      </w:r>
      <w:r w:rsidR="00235499" w:rsidRPr="00BA63FC">
        <w:rPr>
          <w:rFonts w:ascii="Times New Roman" w:hAnsi="Times New Roman" w:cs="Times New Roman"/>
        </w:rPr>
        <w:t xml:space="preserve"> the judge accepted the defence’</w:t>
      </w:r>
      <w:r w:rsidR="00002FC2">
        <w:rPr>
          <w:rFonts w:ascii="Times New Roman" w:hAnsi="Times New Roman" w:cs="Times New Roman"/>
        </w:rPr>
        <w:t xml:space="preserve">s motions for </w:t>
      </w:r>
      <w:r w:rsidR="00EF69B2">
        <w:rPr>
          <w:rFonts w:ascii="Times New Roman" w:hAnsi="Times New Roman" w:cs="Times New Roman"/>
        </w:rPr>
        <w:t>“</w:t>
      </w:r>
      <w:r w:rsidR="00002FC2">
        <w:rPr>
          <w:rFonts w:ascii="Times New Roman" w:hAnsi="Times New Roman" w:cs="Times New Roman"/>
        </w:rPr>
        <w:t>directive verdict</w:t>
      </w:r>
      <w:r w:rsidR="00EF69B2">
        <w:rPr>
          <w:rFonts w:ascii="Times New Roman" w:hAnsi="Times New Roman" w:cs="Times New Roman"/>
        </w:rPr>
        <w:t>”</w:t>
      </w:r>
      <w:r w:rsidR="00235499" w:rsidRPr="00BA63FC">
        <w:rPr>
          <w:rFonts w:ascii="Times New Roman" w:hAnsi="Times New Roman" w:cs="Times New Roman"/>
        </w:rPr>
        <w:t xml:space="preserve"> on the basis that all claims except for breach of fiduciary duty failed and that, in any case, it would be impossible for the jury to determine quantum and how to distribute </w:t>
      </w:r>
      <w:r w:rsidR="00D1105A" w:rsidRPr="00BA63FC">
        <w:rPr>
          <w:rFonts w:ascii="Times New Roman" w:hAnsi="Times New Roman" w:cs="Times New Roman"/>
        </w:rPr>
        <w:t>any award</w:t>
      </w:r>
      <w:r w:rsidR="00235499" w:rsidRPr="00BA63FC">
        <w:rPr>
          <w:rFonts w:ascii="Times New Roman" w:hAnsi="Times New Roman" w:cs="Times New Roman"/>
        </w:rPr>
        <w:t xml:space="preserve"> between the roughly fifty plaintiffs given the</w:t>
      </w:r>
      <w:r w:rsidR="00002FC2">
        <w:rPr>
          <w:rFonts w:ascii="Times New Roman" w:hAnsi="Times New Roman" w:cs="Times New Roman"/>
        </w:rPr>
        <w:t>ir</w:t>
      </w:r>
      <w:r w:rsidR="00235499" w:rsidRPr="00BA63FC">
        <w:rPr>
          <w:rFonts w:ascii="Times New Roman" w:hAnsi="Times New Roman" w:cs="Times New Roman"/>
        </w:rPr>
        <w:t xml:space="preserve"> varied interests. </w:t>
      </w:r>
      <w:r w:rsidR="00002FC2">
        <w:rPr>
          <w:rFonts w:ascii="Times New Roman" w:hAnsi="Times New Roman" w:cs="Times New Roman"/>
        </w:rPr>
        <w:t>Such a verdict</w:t>
      </w:r>
      <w:r w:rsidR="00D1105A" w:rsidRPr="00BA63FC">
        <w:rPr>
          <w:rFonts w:ascii="Times New Roman" w:hAnsi="Times New Roman" w:cs="Times New Roman"/>
        </w:rPr>
        <w:t xml:space="preserve"> </w:t>
      </w:r>
      <w:r w:rsidR="00002FC2">
        <w:rPr>
          <w:rFonts w:ascii="Times New Roman" w:hAnsi="Times New Roman" w:cs="Times New Roman"/>
        </w:rPr>
        <w:t>is</w:t>
      </w:r>
      <w:r w:rsidR="00D1105A" w:rsidRPr="00BA63FC">
        <w:rPr>
          <w:rFonts w:ascii="Times New Roman" w:hAnsi="Times New Roman" w:cs="Times New Roman"/>
        </w:rPr>
        <w:t xml:space="preserve">, I </w:t>
      </w:r>
      <w:r w:rsidR="00002FC2">
        <w:rPr>
          <w:rFonts w:ascii="Times New Roman" w:hAnsi="Times New Roman" w:cs="Times New Roman"/>
        </w:rPr>
        <w:t>am</w:t>
      </w:r>
      <w:r w:rsidR="00D1105A" w:rsidRPr="00BA63FC">
        <w:rPr>
          <w:rFonts w:ascii="Times New Roman" w:hAnsi="Times New Roman" w:cs="Times New Roman"/>
        </w:rPr>
        <w:t xml:space="preserve"> told, highly unusual. </w:t>
      </w:r>
    </w:p>
    <w:p w14:paraId="2F51171B" w14:textId="77777777" w:rsidR="001042A3" w:rsidRDefault="001042A3" w:rsidP="00002FC2">
      <w:pPr>
        <w:tabs>
          <w:tab w:val="left" w:pos="4902"/>
        </w:tabs>
        <w:jc w:val="both"/>
        <w:rPr>
          <w:rFonts w:ascii="Times New Roman" w:hAnsi="Times New Roman" w:cs="Times New Roman"/>
        </w:rPr>
      </w:pPr>
    </w:p>
    <w:p w14:paraId="54F03EB3" w14:textId="1FA23557" w:rsidR="001042A3" w:rsidRPr="001042A3" w:rsidRDefault="001042A3" w:rsidP="00002FC2">
      <w:pPr>
        <w:tabs>
          <w:tab w:val="left" w:pos="4902"/>
        </w:tabs>
        <w:jc w:val="both"/>
        <w:rPr>
          <w:rFonts w:ascii="Times New Roman" w:hAnsi="Times New Roman" w:cs="Times New Roman"/>
          <w:u w:val="single"/>
        </w:rPr>
      </w:pPr>
      <w:r>
        <w:rPr>
          <w:rFonts w:ascii="Times New Roman" w:hAnsi="Times New Roman" w:cs="Times New Roman"/>
          <w:u w:val="single"/>
        </w:rPr>
        <w:t>Education:</w:t>
      </w:r>
    </w:p>
    <w:p w14:paraId="483FFE52" w14:textId="77777777" w:rsidR="001B4730" w:rsidRPr="00BA63FC" w:rsidRDefault="001B4730" w:rsidP="00002FC2">
      <w:pPr>
        <w:tabs>
          <w:tab w:val="left" w:pos="4902"/>
        </w:tabs>
        <w:jc w:val="both"/>
        <w:rPr>
          <w:rFonts w:ascii="Times New Roman" w:hAnsi="Times New Roman" w:cs="Times New Roman"/>
        </w:rPr>
      </w:pPr>
    </w:p>
    <w:p w14:paraId="5A0C6654" w14:textId="63D004A6" w:rsidR="001B4730" w:rsidRDefault="001B4730" w:rsidP="00002FC2">
      <w:pPr>
        <w:tabs>
          <w:tab w:val="left" w:pos="4902"/>
        </w:tabs>
        <w:jc w:val="both"/>
        <w:rPr>
          <w:rFonts w:ascii="Times New Roman" w:hAnsi="Times New Roman" w:cs="Times New Roman"/>
        </w:rPr>
      </w:pPr>
      <w:r w:rsidRPr="00BA63FC">
        <w:rPr>
          <w:rFonts w:ascii="Times New Roman" w:hAnsi="Times New Roman" w:cs="Times New Roman"/>
        </w:rPr>
        <w:t xml:space="preserve">Master Critelli also arranged for me to spend some time vising Drake </w:t>
      </w:r>
      <w:r w:rsidR="00EF69B2">
        <w:rPr>
          <w:rFonts w:ascii="Times New Roman" w:hAnsi="Times New Roman" w:cs="Times New Roman"/>
        </w:rPr>
        <w:t>and Creighton law s</w:t>
      </w:r>
      <w:r w:rsidRPr="00BA63FC">
        <w:rPr>
          <w:rFonts w:ascii="Times New Roman" w:hAnsi="Times New Roman" w:cs="Times New Roman"/>
        </w:rPr>
        <w:t>chool</w:t>
      </w:r>
      <w:r w:rsidR="00EF69B2">
        <w:rPr>
          <w:rFonts w:ascii="Times New Roman" w:hAnsi="Times New Roman" w:cs="Times New Roman"/>
        </w:rPr>
        <w:t>s</w:t>
      </w:r>
      <w:r w:rsidRPr="00BA63FC">
        <w:rPr>
          <w:rFonts w:ascii="Times New Roman" w:hAnsi="Times New Roman" w:cs="Times New Roman"/>
        </w:rPr>
        <w:t xml:space="preserve"> in</w:t>
      </w:r>
      <w:r w:rsidR="00EF69B2">
        <w:rPr>
          <w:rFonts w:ascii="Times New Roman" w:hAnsi="Times New Roman" w:cs="Times New Roman"/>
        </w:rPr>
        <w:t xml:space="preserve"> Des Moines and</w:t>
      </w:r>
      <w:r w:rsidRPr="00BA63FC">
        <w:rPr>
          <w:rFonts w:ascii="Times New Roman" w:hAnsi="Times New Roman" w:cs="Times New Roman"/>
        </w:rPr>
        <w:t xml:space="preserve"> Omaha. In addition to going to classes on evidence, contract, and tort, I met members of the faculties and toured the </w:t>
      </w:r>
      <w:r w:rsidR="002171A5" w:rsidRPr="00BA63FC">
        <w:rPr>
          <w:rFonts w:ascii="Times New Roman" w:hAnsi="Times New Roman" w:cs="Times New Roman"/>
        </w:rPr>
        <w:t xml:space="preserve">campuses. At both universities I visited </w:t>
      </w:r>
      <w:r w:rsidR="00C24A5F" w:rsidRPr="00BA63FC">
        <w:rPr>
          <w:rFonts w:ascii="Times New Roman" w:hAnsi="Times New Roman" w:cs="Times New Roman"/>
        </w:rPr>
        <w:t>the</w:t>
      </w:r>
      <w:r w:rsidR="002171A5" w:rsidRPr="00BA63FC">
        <w:rPr>
          <w:rFonts w:ascii="Times New Roman" w:hAnsi="Times New Roman" w:cs="Times New Roman"/>
        </w:rPr>
        <w:t>ir</w:t>
      </w:r>
      <w:r w:rsidR="00C24A5F" w:rsidRPr="00BA63FC">
        <w:rPr>
          <w:rFonts w:ascii="Times New Roman" w:hAnsi="Times New Roman" w:cs="Times New Roman"/>
        </w:rPr>
        <w:t xml:space="preserve"> “legal clinic</w:t>
      </w:r>
      <w:r w:rsidR="002171A5" w:rsidRPr="00BA63FC">
        <w:rPr>
          <w:rFonts w:ascii="Times New Roman" w:hAnsi="Times New Roman" w:cs="Times New Roman"/>
        </w:rPr>
        <w:t>s”, where senior students provide free advice and representation for clients. The degree of responsibility, not to mention the integration of the system into the university, was a striking difference with the situation in England</w:t>
      </w:r>
      <w:r w:rsidR="00E71053">
        <w:rPr>
          <w:rFonts w:ascii="Times New Roman" w:hAnsi="Times New Roman" w:cs="Times New Roman"/>
        </w:rPr>
        <w:t xml:space="preserve"> even though it is designed to address similar issues to those we have faced following legal aid cuts</w:t>
      </w:r>
      <w:r w:rsidR="005A535F">
        <w:rPr>
          <w:rFonts w:ascii="Times New Roman" w:hAnsi="Times New Roman" w:cs="Times New Roman"/>
        </w:rPr>
        <w:t>.</w:t>
      </w:r>
      <w:r w:rsidR="002171A5" w:rsidRPr="00BA63FC">
        <w:rPr>
          <w:rFonts w:ascii="Times New Roman" w:hAnsi="Times New Roman" w:cs="Times New Roman"/>
        </w:rPr>
        <w:t xml:space="preserve"> </w:t>
      </w:r>
      <w:r w:rsidR="005A535F">
        <w:rPr>
          <w:rFonts w:ascii="Times New Roman" w:hAnsi="Times New Roman" w:cs="Times New Roman"/>
        </w:rPr>
        <w:t xml:space="preserve">Conversely, the substantive law classes that I attended actually highlighted significant similarities between our systems (with many apparent differences being mostly cosmetic). </w:t>
      </w:r>
    </w:p>
    <w:p w14:paraId="2CE51C0E" w14:textId="77777777" w:rsidR="001042A3" w:rsidRDefault="001042A3" w:rsidP="00002FC2">
      <w:pPr>
        <w:tabs>
          <w:tab w:val="left" w:pos="4902"/>
        </w:tabs>
        <w:jc w:val="both"/>
        <w:rPr>
          <w:rFonts w:ascii="Times New Roman" w:hAnsi="Times New Roman" w:cs="Times New Roman"/>
        </w:rPr>
      </w:pPr>
    </w:p>
    <w:p w14:paraId="6C720991" w14:textId="6DE600A0" w:rsidR="001042A3" w:rsidRPr="001042A3" w:rsidRDefault="001042A3" w:rsidP="00002FC2">
      <w:pPr>
        <w:tabs>
          <w:tab w:val="left" w:pos="4902"/>
        </w:tabs>
        <w:jc w:val="both"/>
        <w:rPr>
          <w:rFonts w:ascii="Times New Roman" w:hAnsi="Times New Roman" w:cs="Times New Roman"/>
          <w:u w:val="single"/>
        </w:rPr>
      </w:pPr>
      <w:r>
        <w:rPr>
          <w:rFonts w:ascii="Times New Roman" w:hAnsi="Times New Roman" w:cs="Times New Roman"/>
          <w:u w:val="single"/>
        </w:rPr>
        <w:t>Social:</w:t>
      </w:r>
    </w:p>
    <w:p w14:paraId="191553CC" w14:textId="77777777" w:rsidR="003520EC" w:rsidRPr="00BA63FC" w:rsidRDefault="003520EC" w:rsidP="00002FC2">
      <w:pPr>
        <w:tabs>
          <w:tab w:val="left" w:pos="4902"/>
        </w:tabs>
        <w:jc w:val="both"/>
        <w:rPr>
          <w:rFonts w:ascii="Times New Roman" w:hAnsi="Times New Roman" w:cs="Times New Roman"/>
        </w:rPr>
      </w:pPr>
    </w:p>
    <w:p w14:paraId="476B76A2" w14:textId="119F4494" w:rsidR="003520EC" w:rsidRDefault="00F92CF4" w:rsidP="00002FC2">
      <w:pPr>
        <w:tabs>
          <w:tab w:val="left" w:pos="4902"/>
        </w:tabs>
        <w:jc w:val="both"/>
        <w:rPr>
          <w:rFonts w:ascii="Times New Roman" w:hAnsi="Times New Roman" w:cs="Times New Roman"/>
        </w:rPr>
      </w:pPr>
      <w:r>
        <w:rPr>
          <w:rFonts w:ascii="Times New Roman" w:hAnsi="Times New Roman" w:cs="Times New Roman"/>
        </w:rPr>
        <w:t>I had an extremely busy social life during the trip, which I can only briefly summarise. In addition to eating out with Master Critelli and Judge Rosenberg, I spen</w:t>
      </w:r>
      <w:r w:rsidR="009A3064">
        <w:rPr>
          <w:rFonts w:ascii="Times New Roman" w:hAnsi="Times New Roman" w:cs="Times New Roman"/>
        </w:rPr>
        <w:t>t a lot of time with Master Crit</w:t>
      </w:r>
      <w:r>
        <w:rPr>
          <w:rFonts w:ascii="Times New Roman" w:hAnsi="Times New Roman" w:cs="Times New Roman"/>
        </w:rPr>
        <w:t xml:space="preserve">elli’s American interns. One of them was </w:t>
      </w:r>
      <w:r w:rsidR="00002FC2">
        <w:rPr>
          <w:rFonts w:ascii="Times New Roman" w:hAnsi="Times New Roman" w:cs="Times New Roman"/>
        </w:rPr>
        <w:t>generous</w:t>
      </w:r>
      <w:r>
        <w:rPr>
          <w:rFonts w:ascii="Times New Roman" w:hAnsi="Times New Roman" w:cs="Times New Roman"/>
        </w:rPr>
        <w:t xml:space="preserve"> enough to invite me to his family’s 4</w:t>
      </w:r>
      <w:r w:rsidRPr="00F92CF4">
        <w:rPr>
          <w:rFonts w:ascii="Times New Roman" w:hAnsi="Times New Roman" w:cs="Times New Roman"/>
          <w:vertAlign w:val="superscript"/>
        </w:rPr>
        <w:t>th</w:t>
      </w:r>
      <w:r>
        <w:rPr>
          <w:rFonts w:ascii="Times New Roman" w:hAnsi="Times New Roman" w:cs="Times New Roman"/>
        </w:rPr>
        <w:t xml:space="preserve"> July party and subsequently introduced me to his local friends. Perhaps the most quintessentially American</w:t>
      </w:r>
      <w:r w:rsidR="00002FC2">
        <w:rPr>
          <w:rFonts w:ascii="Times New Roman" w:hAnsi="Times New Roman" w:cs="Times New Roman"/>
        </w:rPr>
        <w:t xml:space="preserve"> experiences</w:t>
      </w:r>
      <w:r>
        <w:rPr>
          <w:rFonts w:ascii="Times New Roman" w:hAnsi="Times New Roman" w:cs="Times New Roman"/>
        </w:rPr>
        <w:t xml:space="preserve"> were going to baseball games and the Iowa State Fair, and visiting the ranch of one of Master Critelli’s contacts. Whilst in Omaha I s</w:t>
      </w:r>
      <w:r w:rsidR="007E6130">
        <w:rPr>
          <w:rFonts w:ascii="Times New Roman" w:hAnsi="Times New Roman" w:cs="Times New Roman"/>
        </w:rPr>
        <w:t xml:space="preserve">tayed with another of Master Critelli’s contacts, Jon Jacobsen, a representative in the Iowa House of Representatives. </w:t>
      </w:r>
    </w:p>
    <w:p w14:paraId="2BB2EB32" w14:textId="77777777" w:rsidR="001042A3" w:rsidRDefault="001042A3" w:rsidP="00002FC2">
      <w:pPr>
        <w:tabs>
          <w:tab w:val="left" w:pos="4902"/>
        </w:tabs>
        <w:jc w:val="both"/>
        <w:rPr>
          <w:rFonts w:ascii="Times New Roman" w:hAnsi="Times New Roman" w:cs="Times New Roman"/>
        </w:rPr>
      </w:pPr>
    </w:p>
    <w:p w14:paraId="09F59464" w14:textId="200DD6E8" w:rsidR="001042A3" w:rsidRPr="001042A3" w:rsidRDefault="001042A3" w:rsidP="00002FC2">
      <w:pPr>
        <w:tabs>
          <w:tab w:val="left" w:pos="4902"/>
        </w:tabs>
        <w:jc w:val="both"/>
        <w:rPr>
          <w:rFonts w:ascii="Times New Roman" w:hAnsi="Times New Roman" w:cs="Times New Roman"/>
          <w:u w:val="single"/>
        </w:rPr>
      </w:pPr>
      <w:r>
        <w:rPr>
          <w:rFonts w:ascii="Times New Roman" w:hAnsi="Times New Roman" w:cs="Times New Roman"/>
          <w:u w:val="single"/>
        </w:rPr>
        <w:t>Professional development:</w:t>
      </w:r>
    </w:p>
    <w:p w14:paraId="202DE9CE" w14:textId="77777777" w:rsidR="005A5F85" w:rsidRDefault="005A5F85" w:rsidP="00002FC2">
      <w:pPr>
        <w:tabs>
          <w:tab w:val="left" w:pos="4902"/>
        </w:tabs>
        <w:jc w:val="both"/>
        <w:rPr>
          <w:rFonts w:ascii="Times New Roman" w:hAnsi="Times New Roman" w:cs="Times New Roman"/>
        </w:rPr>
      </w:pPr>
    </w:p>
    <w:p w14:paraId="756CBE68" w14:textId="07918282" w:rsidR="005A5F85" w:rsidRPr="00BA63FC" w:rsidRDefault="005A5F85" w:rsidP="00002FC2">
      <w:pPr>
        <w:tabs>
          <w:tab w:val="left" w:pos="4902"/>
        </w:tabs>
        <w:jc w:val="both"/>
        <w:rPr>
          <w:rFonts w:ascii="Times New Roman" w:hAnsi="Times New Roman" w:cs="Times New Roman"/>
        </w:rPr>
      </w:pPr>
      <w:r w:rsidRPr="00BA63FC">
        <w:rPr>
          <w:rFonts w:ascii="Times New Roman" w:hAnsi="Times New Roman" w:cs="Times New Roman"/>
        </w:rPr>
        <w:t xml:space="preserve">Whilst all of these experiences provided an informative picture of the culture and practice of US law, it was the advice and guidance of Master Critelli that was the most valuable aspect of my time in the states. In addition to watching him in </w:t>
      </w:r>
      <w:r w:rsidR="00002FC2">
        <w:rPr>
          <w:rFonts w:ascii="Times New Roman" w:hAnsi="Times New Roman" w:cs="Times New Roman"/>
        </w:rPr>
        <w:t>action</w:t>
      </w:r>
      <w:r w:rsidRPr="00BA63FC">
        <w:rPr>
          <w:rFonts w:ascii="Times New Roman" w:hAnsi="Times New Roman" w:cs="Times New Roman"/>
        </w:rPr>
        <w:t xml:space="preserve">, I was given insights from a </w:t>
      </w:r>
      <w:r w:rsidR="00E71053" w:rsidRPr="00BA63FC">
        <w:rPr>
          <w:rFonts w:ascii="Times New Roman" w:hAnsi="Times New Roman" w:cs="Times New Roman"/>
        </w:rPr>
        <w:t>fifty-year</w:t>
      </w:r>
      <w:r w:rsidRPr="00BA63FC">
        <w:rPr>
          <w:rFonts w:ascii="Times New Roman" w:hAnsi="Times New Roman" w:cs="Times New Roman"/>
        </w:rPr>
        <w:t xml:space="preserve"> career. </w:t>
      </w:r>
      <w:r w:rsidR="00E71053">
        <w:rPr>
          <w:rFonts w:ascii="Times New Roman" w:hAnsi="Times New Roman" w:cs="Times New Roman"/>
        </w:rPr>
        <w:t xml:space="preserve">Perhaps the most unique piece of guidance concerned a theory of how to structure written and oral arguments, based on research of Abraham Lincoln’s career (I was even able to meet one of the authors of the book that articulated this idea). </w:t>
      </w:r>
      <w:r w:rsidR="0083139E">
        <w:rPr>
          <w:rFonts w:ascii="Times New Roman" w:hAnsi="Times New Roman" w:cs="Times New Roman"/>
        </w:rPr>
        <w:t>More broadly</w:t>
      </w:r>
      <w:r w:rsidR="0083139E" w:rsidRPr="00BA63FC">
        <w:rPr>
          <w:rFonts w:ascii="Times New Roman" w:hAnsi="Times New Roman" w:cs="Times New Roman"/>
        </w:rPr>
        <w:t>, I received advice (and homework!) about how to approach negotiation, advocacy, written argument, case analysis, client handling, and preparation that I do not believe I could have received anywhere else.</w:t>
      </w:r>
    </w:p>
    <w:p w14:paraId="1C6F506A" w14:textId="77777777" w:rsidR="005A5F85" w:rsidRDefault="005A5F85" w:rsidP="00AA2B56">
      <w:pPr>
        <w:tabs>
          <w:tab w:val="left" w:pos="4902"/>
        </w:tabs>
        <w:rPr>
          <w:rFonts w:ascii="Times New Roman" w:hAnsi="Times New Roman" w:cs="Times New Roman"/>
        </w:rPr>
      </w:pPr>
    </w:p>
    <w:p w14:paraId="3E4F2F58" w14:textId="77777777" w:rsidR="005A535F" w:rsidRDefault="005A535F" w:rsidP="00AA2B56">
      <w:pPr>
        <w:tabs>
          <w:tab w:val="left" w:pos="4902"/>
        </w:tabs>
        <w:rPr>
          <w:rFonts w:ascii="Times New Roman" w:hAnsi="Times New Roman" w:cs="Times New Roman"/>
        </w:rPr>
      </w:pPr>
    </w:p>
    <w:p w14:paraId="7ED8110A" w14:textId="0BA4D124" w:rsidR="005A535F" w:rsidRPr="00F04E4C" w:rsidRDefault="005A535F" w:rsidP="00AA2B56">
      <w:pPr>
        <w:tabs>
          <w:tab w:val="left" w:pos="4902"/>
        </w:tabs>
        <w:rPr>
          <w:rFonts w:ascii="Times New Roman" w:hAnsi="Times New Roman" w:cs="Times New Roman"/>
        </w:rPr>
      </w:pPr>
      <w:r>
        <w:rPr>
          <w:rFonts w:ascii="Times New Roman" w:hAnsi="Times New Roman" w:cs="Times New Roman"/>
          <w:i/>
        </w:rPr>
        <w:t>Emile Yusupoff</w:t>
      </w:r>
      <w:r w:rsidR="00F04E4C">
        <w:rPr>
          <w:rFonts w:ascii="Times New Roman" w:hAnsi="Times New Roman" w:cs="Times New Roman"/>
          <w:i/>
        </w:rPr>
        <w:t xml:space="preserve">, </w:t>
      </w:r>
      <w:r w:rsidR="00F04E4C">
        <w:rPr>
          <w:rFonts w:ascii="Times New Roman" w:hAnsi="Times New Roman" w:cs="Times New Roman"/>
        </w:rPr>
        <w:t>Anglo-American Scholar 2018</w:t>
      </w:r>
    </w:p>
    <w:sectPr w:rsidR="005A535F" w:rsidRPr="00F04E4C" w:rsidSect="00712F04">
      <w:headerReference w:type="default" r:id="rId7"/>
      <w:footerReference w:type="even"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8F5C3" w14:textId="77777777" w:rsidR="009A3064" w:rsidRDefault="009A3064" w:rsidP="004F2CAA">
      <w:r>
        <w:separator/>
      </w:r>
    </w:p>
  </w:endnote>
  <w:endnote w:type="continuationSeparator" w:id="0">
    <w:p w14:paraId="7CAE899C" w14:textId="77777777" w:rsidR="009A3064" w:rsidRDefault="009A3064" w:rsidP="004F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A910B" w14:textId="77777777" w:rsidR="009A3064" w:rsidRDefault="009A3064" w:rsidP="00EF69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889FE4" w14:textId="77777777" w:rsidR="009A3064" w:rsidRDefault="009A3064" w:rsidP="001A0E6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435FE" w14:textId="77777777" w:rsidR="009A3064" w:rsidRDefault="009A3064" w:rsidP="00EF69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6B86">
      <w:rPr>
        <w:rStyle w:val="PageNumber"/>
        <w:noProof/>
      </w:rPr>
      <w:t>2</w:t>
    </w:r>
    <w:r>
      <w:rPr>
        <w:rStyle w:val="PageNumber"/>
      </w:rPr>
      <w:fldChar w:fldCharType="end"/>
    </w:r>
  </w:p>
  <w:p w14:paraId="242606EB" w14:textId="77777777" w:rsidR="009A3064" w:rsidRDefault="009A3064" w:rsidP="001A0E6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3F46C" w14:textId="77777777" w:rsidR="009A3064" w:rsidRDefault="009A3064" w:rsidP="004F2CAA">
      <w:r>
        <w:separator/>
      </w:r>
    </w:p>
  </w:footnote>
  <w:footnote w:type="continuationSeparator" w:id="0">
    <w:p w14:paraId="6688ED46" w14:textId="77777777" w:rsidR="009A3064" w:rsidRDefault="009A3064" w:rsidP="004F2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3FF11" w14:textId="1F5BAC07" w:rsidR="009A3064" w:rsidRDefault="009A3064">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A252D"/>
    <w:multiLevelType w:val="hybridMultilevel"/>
    <w:tmpl w:val="C75A7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1306FB"/>
    <w:multiLevelType w:val="hybridMultilevel"/>
    <w:tmpl w:val="14AC6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1023F9"/>
    <w:multiLevelType w:val="hybridMultilevel"/>
    <w:tmpl w:val="91722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CAA"/>
    <w:rsid w:val="00002FC2"/>
    <w:rsid w:val="000D47A0"/>
    <w:rsid w:val="001042A3"/>
    <w:rsid w:val="00144294"/>
    <w:rsid w:val="00164CA3"/>
    <w:rsid w:val="001A0E6B"/>
    <w:rsid w:val="001B4730"/>
    <w:rsid w:val="00210892"/>
    <w:rsid w:val="00211BAF"/>
    <w:rsid w:val="002171A5"/>
    <w:rsid w:val="00235499"/>
    <w:rsid w:val="00276B7B"/>
    <w:rsid w:val="003520EC"/>
    <w:rsid w:val="00406D4B"/>
    <w:rsid w:val="0042711C"/>
    <w:rsid w:val="004A775A"/>
    <w:rsid w:val="004F2CAA"/>
    <w:rsid w:val="005A535F"/>
    <w:rsid w:val="005A5F85"/>
    <w:rsid w:val="006874B1"/>
    <w:rsid w:val="006B0CA6"/>
    <w:rsid w:val="006D5198"/>
    <w:rsid w:val="00712F04"/>
    <w:rsid w:val="007450C4"/>
    <w:rsid w:val="0074590D"/>
    <w:rsid w:val="007A4919"/>
    <w:rsid w:val="007E6130"/>
    <w:rsid w:val="0083139E"/>
    <w:rsid w:val="008523CE"/>
    <w:rsid w:val="008874C8"/>
    <w:rsid w:val="009A136D"/>
    <w:rsid w:val="009A3064"/>
    <w:rsid w:val="00A478A8"/>
    <w:rsid w:val="00AA2B56"/>
    <w:rsid w:val="00B36B86"/>
    <w:rsid w:val="00BA63FC"/>
    <w:rsid w:val="00C24A5F"/>
    <w:rsid w:val="00C75387"/>
    <w:rsid w:val="00D1105A"/>
    <w:rsid w:val="00D72B56"/>
    <w:rsid w:val="00D72E5C"/>
    <w:rsid w:val="00DA0322"/>
    <w:rsid w:val="00DB0EB8"/>
    <w:rsid w:val="00DB55F5"/>
    <w:rsid w:val="00DD4D2F"/>
    <w:rsid w:val="00E266FA"/>
    <w:rsid w:val="00E53AB2"/>
    <w:rsid w:val="00E71053"/>
    <w:rsid w:val="00EF69B2"/>
    <w:rsid w:val="00F04E4C"/>
    <w:rsid w:val="00F92CF4"/>
    <w:rsid w:val="00FF0C5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530B13"/>
  <w15:docId w15:val="{F5F93D79-0AEA-436E-BC4F-FA587500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CAA"/>
    <w:pPr>
      <w:tabs>
        <w:tab w:val="center" w:pos="4320"/>
        <w:tab w:val="right" w:pos="8640"/>
      </w:tabs>
    </w:pPr>
  </w:style>
  <w:style w:type="character" w:customStyle="1" w:styleId="HeaderChar">
    <w:name w:val="Header Char"/>
    <w:basedOn w:val="DefaultParagraphFont"/>
    <w:link w:val="Header"/>
    <w:uiPriority w:val="99"/>
    <w:rsid w:val="004F2CAA"/>
  </w:style>
  <w:style w:type="paragraph" w:styleId="Footer">
    <w:name w:val="footer"/>
    <w:basedOn w:val="Normal"/>
    <w:link w:val="FooterChar"/>
    <w:uiPriority w:val="99"/>
    <w:unhideWhenUsed/>
    <w:rsid w:val="004F2CAA"/>
    <w:pPr>
      <w:tabs>
        <w:tab w:val="center" w:pos="4320"/>
        <w:tab w:val="right" w:pos="8640"/>
      </w:tabs>
    </w:pPr>
  </w:style>
  <w:style w:type="character" w:customStyle="1" w:styleId="FooterChar">
    <w:name w:val="Footer Char"/>
    <w:basedOn w:val="DefaultParagraphFont"/>
    <w:link w:val="Footer"/>
    <w:uiPriority w:val="99"/>
    <w:rsid w:val="004F2CAA"/>
  </w:style>
  <w:style w:type="paragraph" w:styleId="ListParagraph">
    <w:name w:val="List Paragraph"/>
    <w:basedOn w:val="Normal"/>
    <w:uiPriority w:val="34"/>
    <w:qFormat/>
    <w:rsid w:val="007A4919"/>
    <w:pPr>
      <w:ind w:left="720"/>
      <w:contextualSpacing/>
    </w:pPr>
  </w:style>
  <w:style w:type="character" w:styleId="PageNumber">
    <w:name w:val="page number"/>
    <w:basedOn w:val="DefaultParagraphFont"/>
    <w:uiPriority w:val="99"/>
    <w:semiHidden/>
    <w:unhideWhenUsed/>
    <w:rsid w:val="001A0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1412</Words>
  <Characters>8055</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Manchester Grammar School</Company>
  <LinksUpToDate>false</LinksUpToDate>
  <CharactersWithSpaces>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Emile Yusupoff</dc:creator>
  <cp:keywords/>
  <dc:description/>
  <cp:lastModifiedBy>Christopher Bates</cp:lastModifiedBy>
  <cp:revision>2</cp:revision>
  <dcterms:created xsi:type="dcterms:W3CDTF">2018-09-05T14:48:00Z</dcterms:created>
  <dcterms:modified xsi:type="dcterms:W3CDTF">2018-09-05T14:48:00Z</dcterms:modified>
</cp:coreProperties>
</file>