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45"/>
        <w:tblW w:w="104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482EA9" w:rsidRPr="00ED3EF5" w:rsidTr="00482EA9">
        <w:trPr>
          <w:cantSplit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82EA9" w:rsidRPr="00ED3EF5" w:rsidRDefault="00482EA9" w:rsidP="00482EA9">
            <w:pPr>
              <w:spacing w:before="120" w:after="57"/>
              <w:rPr>
                <w:rFonts w:ascii="Arial" w:hAnsi="Arial" w:cs="Arial"/>
              </w:rPr>
            </w:pPr>
            <w:r w:rsidRPr="00CB4EBE">
              <w:rPr>
                <w:rFonts w:ascii="Book Antiqua" w:hAnsi="Book Antiqua" w:cs="Arial"/>
                <w:noProof/>
                <w:lang w:val="en-GB" w:eastAsia="en-GB"/>
              </w:rPr>
              <w:drawing>
                <wp:inline distT="0" distB="0" distL="0" distR="0" wp14:anchorId="04286EC4" wp14:editId="1E2E1784">
                  <wp:extent cx="2933700" cy="68410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B%20logo%20no%20bord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98" cy="68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EF5">
              <w:rPr>
                <w:rFonts w:ascii="Arial" w:hAnsi="Arial" w:cs="Arial"/>
                <w:lang w:val="en-CA"/>
              </w:rPr>
              <w:fldChar w:fldCharType="begin"/>
            </w:r>
            <w:r w:rsidRPr="00ED3EF5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ED3EF5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2EA9" w:rsidRPr="00ED3EF5" w:rsidRDefault="00482EA9" w:rsidP="00482EA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Christa Richmond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Director of Education Services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Treasury Office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Middle Temple Lane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London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EC4Y 9BT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ED3EF5">
              <w:rPr>
                <w:rFonts w:ascii="Arial" w:hAnsi="Arial" w:cs="Arial"/>
                <w:sz w:val="16"/>
                <w:szCs w:val="16"/>
              </w:rPr>
              <w:t xml:space="preserve"> 020 7427 4800</w:t>
            </w:r>
          </w:p>
        </w:tc>
      </w:tr>
    </w:tbl>
    <w:p w:rsidR="00482EA9" w:rsidRPr="00ED3EF5" w:rsidRDefault="00482EA9" w:rsidP="00482EA9">
      <w:pPr>
        <w:rPr>
          <w:rFonts w:ascii="Arial" w:hAnsi="Arial" w:cs="Arial"/>
        </w:rPr>
      </w:pPr>
    </w:p>
    <w:p w:rsidR="00482EA9" w:rsidRPr="00B91205" w:rsidRDefault="00482EA9" w:rsidP="00482EA9">
      <w:pPr>
        <w:widowControl w:val="0"/>
        <w:tabs>
          <w:tab w:val="right" w:pos="10467"/>
        </w:tabs>
        <w:spacing w:after="100" w:line="233" w:lineRule="auto"/>
        <w:jc w:val="center"/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</w:pPr>
      <w:r w:rsidRPr="00B91205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 xml:space="preserve">Major Scholarships: Bar Professional Training Course </w:t>
      </w:r>
      <w:r w:rsidR="00A01DFE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>2018-19</w:t>
      </w:r>
    </w:p>
    <w:p w:rsidR="00482EA9" w:rsidRPr="00C97AF7" w:rsidRDefault="00482EA9" w:rsidP="00482EA9">
      <w:pPr>
        <w:widowControl w:val="0"/>
        <w:spacing w:line="233" w:lineRule="auto"/>
        <w:jc w:val="center"/>
        <w:rPr>
          <w:rFonts w:ascii="Arial" w:hAnsi="Arial" w:cs="Arial"/>
          <w:smallCaps/>
          <w:sz w:val="32"/>
          <w:szCs w:val="28"/>
          <w:lang w:val="en-GB"/>
        </w:rPr>
      </w:pPr>
      <w:r w:rsidRPr="00C97AF7">
        <w:rPr>
          <w:rFonts w:ascii="Book Antiqua" w:hAnsi="Book Antiqua" w:cs="Arial"/>
          <w:b/>
          <w:smallCaps/>
          <w:sz w:val="32"/>
          <w:szCs w:val="28"/>
          <w:lang w:val="en-GB"/>
        </w:rPr>
        <w:t>Information for Referees</w:t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ab/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Your reference is to support an application for a scholarship for the Bar Professional Training Course.  The applicant in whose support you are writing will in due course be interviewed by a panel of three senior members of the Inn (barristers and judges). </w:t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In allocating a scholarship, the interviewing panel will look for the attributes which make a good barrister.  It would assist them if your reference could broadly follow the criteria which the Inn has in mind when awarding scholarships to prospective students.  They are: </w:t>
      </w:r>
    </w:p>
    <w:p w:rsidR="00482EA9" w:rsidRPr="00CE6222" w:rsidRDefault="00482EA9" w:rsidP="00482EA9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a) </w:t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Intellectual ability: </w:t>
      </w:r>
    </w:p>
    <w:p w:rsidR="00482EA9" w:rsidRPr="00CE6222" w:rsidRDefault="00482EA9" w:rsidP="00482EA9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the ability to conduct legal research and give written advice, as demonstrated by performance in school and university examinations, the interview and, where appropriate, other experience;</w:t>
      </w: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b)  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ab/>
        <w:t>Motivation to succeed at the Bar</w:t>
      </w:r>
      <w:r w:rsidRPr="00CE6222">
        <w:rPr>
          <w:rFonts w:ascii="Arial" w:hAnsi="Arial" w:cs="Arial"/>
          <w:sz w:val="22"/>
          <w:szCs w:val="22"/>
          <w:lang w:val="en-GB"/>
        </w:rPr>
        <w:t>:</w:t>
      </w:r>
    </w:p>
    <w:p w:rsidR="00482EA9" w:rsidRPr="00CE6222" w:rsidRDefault="00482EA9" w:rsidP="00482EA9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knowledge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of the profession and the Courts, and steps taken to acquire the personal </w:t>
      </w:r>
      <w:r>
        <w:rPr>
          <w:rFonts w:ascii="Arial" w:hAnsi="Arial" w:cs="Arial"/>
          <w:sz w:val="22"/>
          <w:szCs w:val="22"/>
          <w:lang w:val="en-GB"/>
        </w:rPr>
        <w:t xml:space="preserve">skills required of </w:t>
      </w:r>
      <w:r w:rsidRPr="00CE6222">
        <w:rPr>
          <w:rFonts w:ascii="Arial" w:hAnsi="Arial" w:cs="Arial"/>
          <w:sz w:val="22"/>
          <w:szCs w:val="22"/>
          <w:lang w:val="en-GB"/>
        </w:rPr>
        <w:t>a Barrister, will be taken into account;</w:t>
      </w: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c)</w:t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>Potential as an advocate</w:t>
      </w:r>
      <w:r w:rsidRPr="00CE6222">
        <w:rPr>
          <w:rFonts w:ascii="Arial" w:hAnsi="Arial" w:cs="Arial"/>
          <w:sz w:val="22"/>
          <w:szCs w:val="22"/>
          <w:lang w:val="en-GB"/>
        </w:rPr>
        <w:t>,</w:t>
      </w:r>
    </w:p>
    <w:p w:rsidR="00482EA9" w:rsidRPr="00CE6222" w:rsidRDefault="00482EA9" w:rsidP="00482EA9">
      <w:pPr>
        <w:numPr>
          <w:ilvl w:val="12"/>
          <w:numId w:val="0"/>
        </w:num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both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in oral and written skills;</w:t>
      </w:r>
    </w:p>
    <w:p w:rsidR="00482EA9" w:rsidRPr="00CE6222" w:rsidRDefault="00482EA9" w:rsidP="00482EA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d)   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ab/>
        <w:t>Personal qualities:</w:t>
      </w:r>
    </w:p>
    <w:p w:rsidR="00482EA9" w:rsidRPr="00CE6222" w:rsidRDefault="00482EA9" w:rsidP="00482EA9">
      <w:pPr>
        <w:numPr>
          <w:ilvl w:val="12"/>
          <w:numId w:val="0"/>
        </w:num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those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required by members of the Bar include self-reliance, independence, integrity, reliability, and the capacity to work effectively with clients, colleagues and chambers staff.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sz w:val="22"/>
          <w:szCs w:val="22"/>
          <w:lang w:val="en-GB"/>
        </w:rPr>
        <w:tab/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Please note that the interviewing panel may raise at interview any topic of potential relevance contained in your reference.  Should this give you any cause for concern, please contact me. 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bCs/>
          <w:sz w:val="22"/>
          <w:szCs w:val="22"/>
          <w:lang w:val="en-GB"/>
        </w:rPr>
        <w:t>Your reference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should ideally be written on your letterhead (professional, where at all possible), and</w:t>
      </w:r>
      <w:r w:rsidRPr="00CE6222">
        <w:rPr>
          <w:rFonts w:ascii="Arial" w:hAnsi="Arial" w:cs="Arial"/>
          <w:bCs/>
          <w:sz w:val="22"/>
          <w:szCs w:val="22"/>
          <w:lang w:val="en-GB"/>
        </w:rPr>
        <w:t xml:space="preserve"> can be sent either </w:t>
      </w:r>
      <w:r>
        <w:rPr>
          <w:rFonts w:ascii="Arial" w:hAnsi="Arial" w:cs="Arial"/>
          <w:bCs/>
          <w:sz w:val="22"/>
          <w:szCs w:val="22"/>
          <w:lang w:val="en-GB"/>
        </w:rPr>
        <w:t>by</w:t>
      </w:r>
      <w:r w:rsidRPr="00CE6222">
        <w:rPr>
          <w:rFonts w:ascii="Arial" w:hAnsi="Arial" w:cs="Arial"/>
          <w:bCs/>
          <w:sz w:val="22"/>
          <w:szCs w:val="22"/>
          <w:lang w:val="en-GB"/>
        </w:rPr>
        <w:t xml:space="preserve"> email </w:t>
      </w:r>
      <w:r>
        <w:rPr>
          <w:rFonts w:ascii="Arial" w:hAnsi="Arial" w:cs="Arial"/>
          <w:bCs/>
          <w:sz w:val="22"/>
          <w:szCs w:val="22"/>
          <w:lang w:val="en-GB"/>
        </w:rPr>
        <w:t>or in hard copy using the contact information below.  If you are emailing your reference please send it as an attachment.  I would be grateful if your reference c</w:t>
      </w:r>
      <w:r w:rsidRPr="00CE6222">
        <w:rPr>
          <w:rFonts w:ascii="Arial" w:hAnsi="Arial" w:cs="Arial"/>
          <w:bCs/>
          <w:sz w:val="22"/>
          <w:szCs w:val="22"/>
          <w:lang w:val="en-GB"/>
        </w:rPr>
        <w:t>ould reach us by</w:t>
      </w:r>
      <w:r w:rsidR="00A01DFE">
        <w:rPr>
          <w:rFonts w:ascii="Arial" w:hAnsi="Arial" w:cs="Arial"/>
          <w:b/>
          <w:bCs/>
          <w:sz w:val="22"/>
          <w:szCs w:val="22"/>
          <w:lang w:val="en-GB"/>
        </w:rPr>
        <w:t xml:space="preserve"> 4 pm on Friday 10</w:t>
      </w:r>
      <w:r w:rsidR="00D33CE6">
        <w:rPr>
          <w:rFonts w:ascii="Arial" w:hAnsi="Arial" w:cs="Arial"/>
          <w:b/>
          <w:bCs/>
          <w:sz w:val="22"/>
          <w:szCs w:val="22"/>
          <w:lang w:val="en-GB"/>
        </w:rPr>
        <w:t xml:space="preserve"> November 2017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E6222">
        <w:rPr>
          <w:rFonts w:ascii="Arial" w:hAnsi="Arial" w:cs="Arial"/>
          <w:b/>
          <w:bCs/>
          <w:sz w:val="22"/>
          <w:szCs w:val="22"/>
          <w:lang w:val="en-GB"/>
        </w:rPr>
        <w:t>Please note that no award will be made unless a candidate supplies two references, of which yours is one.</w:t>
      </w:r>
      <w:bookmarkStart w:id="0" w:name="_GoBack"/>
      <w:bookmarkEnd w:id="0"/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With thanks for your assistance,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b/>
          <w:bCs/>
          <w:sz w:val="22"/>
          <w:szCs w:val="22"/>
          <w:lang w:val="en-GB"/>
        </w:rPr>
        <w:t>Christa Richmond</w:t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</w:rPr>
      </w:pPr>
      <w:r w:rsidRPr="00CE6222">
        <w:rPr>
          <w:rFonts w:ascii="Arial" w:hAnsi="Arial" w:cs="Arial"/>
          <w:b/>
          <w:bCs/>
          <w:sz w:val="22"/>
          <w:szCs w:val="22"/>
          <w:lang w:val="en-GB"/>
        </w:rPr>
        <w:t>Director of Education Services</w:t>
      </w:r>
    </w:p>
    <w:p w:rsidR="00482EA9" w:rsidRDefault="00482EA9" w:rsidP="00482EA9">
      <w:pPr>
        <w:rPr>
          <w:rFonts w:ascii="Arial" w:hAnsi="Arial" w:cs="Arial"/>
          <w:noProof/>
          <w:sz w:val="22"/>
          <w:szCs w:val="22"/>
        </w:rPr>
      </w:pPr>
    </w:p>
    <w:p w:rsidR="00482EA9" w:rsidRDefault="00482EA9" w:rsidP="00482EA9">
      <w:pPr>
        <w:rPr>
          <w:rFonts w:ascii="Arial" w:hAnsi="Arial" w:cs="Arial"/>
          <w:noProof/>
          <w:sz w:val="22"/>
          <w:szCs w:val="22"/>
        </w:rPr>
      </w:pPr>
    </w:p>
    <w:p w:rsidR="00482EA9" w:rsidRPr="00ED3EF5" w:rsidRDefault="00482EA9" w:rsidP="00482EA9">
      <w:pPr>
        <w:widowControl w:val="0"/>
        <w:spacing w:line="233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References</w:t>
      </w:r>
      <w:r w:rsidRPr="00ED3EF5">
        <w:rPr>
          <w:rFonts w:ascii="Arial" w:hAnsi="Arial" w:cs="Arial"/>
          <w:b/>
          <w:sz w:val="22"/>
          <w:szCs w:val="22"/>
          <w:lang w:val="en-GB"/>
        </w:rPr>
        <w:t xml:space="preserve"> should to be </w:t>
      </w:r>
      <w:r>
        <w:rPr>
          <w:rFonts w:ascii="Arial" w:hAnsi="Arial" w:cs="Arial"/>
          <w:b/>
          <w:sz w:val="22"/>
          <w:szCs w:val="22"/>
          <w:lang w:val="en-GB"/>
        </w:rPr>
        <w:t xml:space="preserve">emailed to </w:t>
      </w:r>
      <w:hyperlink r:id="rId5" w:history="1">
        <w:r w:rsidRPr="004D0D6A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scholarshipapplications@middletemple.org.uk</w:t>
        </w:r>
      </w:hyperlink>
      <w:r>
        <w:rPr>
          <w:rFonts w:ascii="Arial" w:hAnsi="Arial" w:cs="Arial"/>
          <w:b/>
          <w:sz w:val="22"/>
          <w:szCs w:val="22"/>
          <w:lang w:val="en-GB"/>
        </w:rPr>
        <w:t xml:space="preserve"> or </w:t>
      </w:r>
      <w:r w:rsidRPr="00ED3EF5">
        <w:rPr>
          <w:rFonts w:ascii="Arial" w:hAnsi="Arial" w:cs="Arial"/>
          <w:b/>
          <w:sz w:val="22"/>
          <w:szCs w:val="22"/>
          <w:lang w:val="en-GB"/>
        </w:rPr>
        <w:t>posted to:</w:t>
      </w:r>
    </w:p>
    <w:p w:rsidR="00D44E4F" w:rsidRPr="00482EA9" w:rsidRDefault="00482EA9" w:rsidP="00482EA9">
      <w:pPr>
        <w:widowControl w:val="0"/>
        <w:spacing w:line="233" w:lineRule="auto"/>
        <w:rPr>
          <w:rFonts w:ascii="Arial" w:hAnsi="Arial" w:cs="Arial"/>
          <w:sz w:val="22"/>
          <w:szCs w:val="22"/>
          <w:lang w:val="en-GB"/>
        </w:rPr>
      </w:pPr>
      <w:r w:rsidRPr="00ED3EF5">
        <w:rPr>
          <w:rFonts w:ascii="Arial" w:hAnsi="Arial" w:cs="Arial"/>
          <w:sz w:val="22"/>
          <w:szCs w:val="22"/>
          <w:lang w:val="en-GB"/>
        </w:rPr>
        <w:t xml:space="preserve">BPTC Scholarship </w:t>
      </w:r>
      <w:r>
        <w:rPr>
          <w:rFonts w:ascii="Arial" w:hAnsi="Arial" w:cs="Arial"/>
          <w:sz w:val="22"/>
          <w:szCs w:val="22"/>
          <w:lang w:val="en-GB"/>
        </w:rPr>
        <w:t xml:space="preserve">References, </w:t>
      </w:r>
      <w:proofErr w:type="gramStart"/>
      <w:r w:rsidRPr="00ED3EF5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ED3EF5">
        <w:rPr>
          <w:rFonts w:ascii="Arial" w:hAnsi="Arial" w:cs="Arial"/>
          <w:sz w:val="22"/>
          <w:szCs w:val="22"/>
          <w:lang w:val="en-GB"/>
        </w:rPr>
        <w:t xml:space="preserve"> Honourab</w:t>
      </w:r>
      <w:r>
        <w:rPr>
          <w:rFonts w:ascii="Arial" w:hAnsi="Arial" w:cs="Arial"/>
          <w:sz w:val="22"/>
          <w:szCs w:val="22"/>
          <w:lang w:val="en-GB"/>
        </w:rPr>
        <w:t xml:space="preserve">le Society of the Middle Temple, </w:t>
      </w:r>
      <w:r w:rsidRPr="00ED3EF5">
        <w:rPr>
          <w:rFonts w:ascii="Arial" w:hAnsi="Arial" w:cs="Arial"/>
          <w:sz w:val="22"/>
          <w:szCs w:val="22"/>
          <w:lang w:val="en-GB"/>
        </w:rPr>
        <w:t>Treasury O</w:t>
      </w:r>
      <w:r>
        <w:rPr>
          <w:rFonts w:ascii="Arial" w:hAnsi="Arial" w:cs="Arial"/>
          <w:sz w:val="22"/>
          <w:szCs w:val="22"/>
          <w:lang w:val="en-GB"/>
        </w:rPr>
        <w:t xml:space="preserve">ffice, Ashley Building, London, </w:t>
      </w:r>
      <w:r w:rsidRPr="00ED3EF5">
        <w:rPr>
          <w:rFonts w:ascii="Arial" w:hAnsi="Arial" w:cs="Arial"/>
          <w:sz w:val="22"/>
          <w:szCs w:val="22"/>
          <w:lang w:val="en-GB"/>
        </w:rPr>
        <w:t>EC4Y 9BT</w:t>
      </w:r>
    </w:p>
    <w:sectPr w:rsidR="00D44E4F" w:rsidRPr="00482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A9"/>
    <w:rsid w:val="00482EA9"/>
    <w:rsid w:val="008F6848"/>
    <w:rsid w:val="009F2B80"/>
    <w:rsid w:val="00A01DFE"/>
    <w:rsid w:val="00D3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19630-D070-4B70-9718-F3B47E9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larshipapplications@middletempl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Bates</dc:creator>
  <cp:keywords/>
  <dc:description/>
  <cp:lastModifiedBy>Christopher Bates</cp:lastModifiedBy>
  <cp:revision>3</cp:revision>
  <dcterms:created xsi:type="dcterms:W3CDTF">2017-10-09T15:26:00Z</dcterms:created>
  <dcterms:modified xsi:type="dcterms:W3CDTF">2017-10-10T13:11:00Z</dcterms:modified>
</cp:coreProperties>
</file>